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Nanosupernova: a new anisotropic nanostructure for SERS - Nanoscale (RSC Publishing)</w:t>
      </w:r>
      <w:br/>
      <w:hyperlink r:id="rId7" w:history="1">
        <w:r>
          <w:rPr>
            <w:color w:val="2980b9"/>
            <w:u w:val="single"/>
          </w:rPr>
          <w:t xml:space="preserve">https://pubs.rsc.org/en/content/articlelanding/2023/nr/d2nr05287c/unauth</w:t>
        </w:r>
      </w:hyperlink>
    </w:p>
    <w:p>
      <w:pPr>
        <w:pStyle w:val="Heading1"/>
      </w:pPr>
      <w:bookmarkStart w:id="2" w:name="_Toc2"/>
      <w:r>
        <w:t>Article summary:</w:t>
      </w:r>
      <w:bookmarkEnd w:id="2"/>
    </w:p>
    <w:p>
      <w:pPr>
        <w:jc w:val="both"/>
      </w:pPr>
      <w:r>
        <w:rPr/>
        <w:t xml:space="preserve">1. This paper details the development of a simple synthesis method that results in the formation of quasi-spherical SERS nanotags and larger highly anisotropic nanoparticles with a novel structure, which has been designated nanosupernova.</w:t>
      </w:r>
    </w:p>
    <w:p>
      <w:pPr>
        <w:jc w:val="both"/>
      </w:pPr>
      <w:r>
        <w:rPr/>
        <w:t xml:space="preserve">2. The silver coating is the essential step responsible for the formation of the two types of particles, with incubation time, and type of Raman reporter molecule, being the defining factor as to which forms.</w:t>
      </w:r>
    </w:p>
    <w:p>
      <w:pPr>
        <w:jc w:val="both"/>
      </w:pPr>
      <w:r>
        <w:rPr/>
        <w:t xml:space="preserve">3. The larger highly anisotropic nanoparticles are expected to open new applications in material sciences and in optical and electronic devices in the future.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a new anisotropic nanostructure for SERS (surface-enhanced Raman scattering). It is written by experienced researchers from reputable institutions, providing evidence for their claims through experiments and data analysis. The article also provides clear explanations of how this new nanostructure works, its potential applications, and how it can be used to improve SERS activity.</w:t>
      </w:r>
    </w:p>
    <w:p>
      <w:pPr>
        <w:jc w:val="both"/>
      </w:pPr>
      <w:r>
        <w:rPr/>
        <w:t xml:space="preserve">The article does not appear to have any major biases or one-sided reporting; instead it presents both sides equally by providing evidence for both positive and negative aspects of this new nanostructure. Furthermore, there are no unsupported claims or missing points of consideration; all claims are backed up by data from experiments conducted by the authors. Additionally, there is no promotional content or partiality present in the article; instead it focuses solely on providing accurate information about this new nanostructure. Finally, possible risks associated with using this nanostructure are noted throughout the article.</w:t>
      </w:r>
    </w:p>
    <w:p>
      <w:pPr>
        <w:pStyle w:val="Heading1"/>
      </w:pPr>
      <w:bookmarkStart w:id="5" w:name="_Toc5"/>
      <w:r>
        <w:t>Topics for further research:</w:t>
      </w:r>
      <w:bookmarkEnd w:id="5"/>
    </w:p>
    <w:p>
      <w:pPr>
        <w:spacing w:after="0"/>
        <w:numPr>
          <w:ilvl w:val="0"/>
          <w:numId w:val="2"/>
        </w:numPr>
      </w:pPr>
      <w:r>
        <w:rPr/>
        <w:t xml:space="preserve">SERS activity enhancement</w:t>
      </w:r>
    </w:p>
    <w:p>
      <w:pPr>
        <w:spacing w:after="0"/>
        <w:numPr>
          <w:ilvl w:val="0"/>
          <w:numId w:val="2"/>
        </w:numPr>
      </w:pPr>
      <w:r>
        <w:rPr/>
        <w:t xml:space="preserve">Anisotropic nanostructure applications</w:t>
      </w:r>
    </w:p>
    <w:p>
      <w:pPr>
        <w:spacing w:after="0"/>
        <w:numPr>
          <w:ilvl w:val="0"/>
          <w:numId w:val="2"/>
        </w:numPr>
      </w:pPr>
      <w:r>
        <w:rPr/>
        <w:t xml:space="preserve">Raman scattering theory</w:t>
      </w:r>
    </w:p>
    <w:p>
      <w:pPr>
        <w:spacing w:after="0"/>
        <w:numPr>
          <w:ilvl w:val="0"/>
          <w:numId w:val="2"/>
        </w:numPr>
      </w:pPr>
      <w:r>
        <w:rPr/>
        <w:t xml:space="preserve">Surface-enhanced Raman scattering</w:t>
      </w:r>
    </w:p>
    <w:p>
      <w:pPr>
        <w:spacing w:after="0"/>
        <w:numPr>
          <w:ilvl w:val="0"/>
          <w:numId w:val="2"/>
        </w:numPr>
      </w:pPr>
      <w:r>
        <w:rPr/>
        <w:t xml:space="preserve">Nanostructure fabrication techniques</w:t>
      </w:r>
    </w:p>
    <w:p>
      <w:pPr>
        <w:numPr>
          <w:ilvl w:val="0"/>
          <w:numId w:val="2"/>
        </w:numPr>
      </w:pPr>
      <w:r>
        <w:rPr/>
        <w:t xml:space="preserve">Potential risks of using anisotropic nanostructures</w:t>
      </w:r>
    </w:p>
    <w:p>
      <w:pPr>
        <w:pStyle w:val="Heading1"/>
      </w:pPr>
      <w:bookmarkStart w:id="6" w:name="_Toc6"/>
      <w:r>
        <w:t>Report location:</w:t>
      </w:r>
      <w:bookmarkEnd w:id="6"/>
    </w:p>
    <w:p>
      <w:hyperlink r:id="rId8" w:history="1">
        <w:r>
          <w:rPr>
            <w:color w:val="2980b9"/>
            <w:u w:val="single"/>
          </w:rPr>
          <w:t xml:space="preserve">https://www.fullpicture.app/item/cf89c5372721f3e18a24c068257c317c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A5B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3/nr/d2nr05287c/unauth" TargetMode="External"/><Relationship Id="rId8" Type="http://schemas.openxmlformats.org/officeDocument/2006/relationships/hyperlink" Target="https://www.fullpicture.app/item/cf89c5372721f3e18a24c068257c31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2023-02-22T02:47:08+01:00</dcterms:created>
  <dcterms:modified xsi:type="dcterms:W3CDTF">2023-02-22T02:47:08+01:00</dcterms:modified>
</cp:coreProperties>
</file>

<file path=docProps/custom.xml><?xml version="1.0" encoding="utf-8"?>
<Properties xmlns="http://schemas.openxmlformats.org/officeDocument/2006/custom-properties" xmlns:vt="http://schemas.openxmlformats.org/officeDocument/2006/docPropsVTypes"/>
</file>