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Chemometric Approach Based on Explainable AI for Rapid Assessment of Macronutrients in Different Organic Fertilizers Using Fusion Spectra</w:t>
      </w:r>
      <w:br/>
      <w:hyperlink r:id="rId7" w:history="1">
        <w:r>
          <w:rPr>
            <w:color w:val="2980b9"/>
            <w:u w:val="single"/>
          </w:rPr>
          <w:t xml:space="preserve">https://www.mdpi.com/1420-3049/28/2/799</w:t>
        </w:r>
      </w:hyperlink>
    </w:p>
    <w:p>
      <w:pPr>
        <w:pStyle w:val="Heading1"/>
      </w:pPr>
      <w:bookmarkStart w:id="2" w:name="_Toc2"/>
      <w:r>
        <w:t>Article summary:</w:t>
      </w:r>
      <w:bookmarkEnd w:id="2"/>
    </w:p>
    <w:p>
      <w:pPr>
        <w:jc w:val="both"/>
      </w:pPr>
      <w:r>
        <w:rPr/>
        <w:t xml:space="preserve">1. Excessive use of chemical fertilizers has led to nutrient pollution, prompting the need for more environmentally friendly organic fertilizers.</w:t>
      </w:r>
    </w:p>
    <w:p>
      <w:pPr>
        <w:jc w:val="both"/>
      </w:pPr>
      <w:r>
        <w:rPr/>
        <w:t xml:space="preserve">2. This study examined the combination of laser-induced breakdown spectroscopy (LIBS) and visible and near-infrared spectroscopy (Vis-NIR) for the quick detection of phosphorus (P) and potassium (K) in different varieties of organic fertilizers.</w:t>
      </w:r>
    </w:p>
    <w:p>
      <w:pPr>
        <w:jc w:val="both"/>
      </w:pPr>
      <w:r>
        <w:rPr/>
        <w:t xml:space="preserve">3. Explainable AI (XAI) was used to extract valuable features from both sensors, which were then combined to form a spectra fusion.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the use of LIBS and Vis-NIR for rapid assessment of macronutrients in different organic fertilizers. The authors provide evidence to support their claims, such as citing previous studies that have used LIBS or Vis-NIR for similar purposes, as well as providing detailed descriptions of their own methods and results.</w:t>
      </w:r>
    </w:p>
    <w:p>
      <w:pPr>
        <w:jc w:val="both"/>
      </w:pPr>
      <w:r>
        <w:rPr/>
        <w:t xml:space="preserve">However, there are some potential biases in the article that should be noted. For example, the authors do not discuss any potential risks associated with using LIBS or Vis-NIR for this purpose, nor do they explore any counterarguments or alternative approaches that could be taken. Additionally, while they cite several previous studies that have used these techniques for similar purposes, they do not provide an exhaustive list or compare their results to those obtained by other researchers. Finally, there is no mention of any promotional content in the article; however, it does appear to be somewhat one-sided in its presentation of information.</w:t>
      </w:r>
    </w:p>
    <w:p>
      <w:pPr>
        <w:pStyle w:val="Heading1"/>
      </w:pPr>
      <w:bookmarkStart w:id="5" w:name="_Toc5"/>
      <w:r>
        <w:t>Topics for further research:</w:t>
      </w:r>
      <w:bookmarkEnd w:id="5"/>
    </w:p>
    <w:p>
      <w:pPr>
        <w:spacing w:after="0"/>
        <w:numPr>
          <w:ilvl w:val="0"/>
          <w:numId w:val="2"/>
        </w:numPr>
      </w:pPr>
      <w:r>
        <w:rPr/>
        <w:t xml:space="preserve">Risks associated with LIBS and Vis-NIR</w:t>
      </w:r>
    </w:p>
    <w:p>
      <w:pPr>
        <w:spacing w:after="0"/>
        <w:numPr>
          <w:ilvl w:val="0"/>
          <w:numId w:val="2"/>
        </w:numPr>
      </w:pPr>
      <w:r>
        <w:rPr/>
        <w:t xml:space="preserve">Alternative approaches to rapid assessment of macronutrients</w:t>
      </w:r>
    </w:p>
    <w:p>
      <w:pPr>
        <w:spacing w:after="0"/>
        <w:numPr>
          <w:ilvl w:val="0"/>
          <w:numId w:val="2"/>
        </w:numPr>
      </w:pPr>
      <w:r>
        <w:rPr/>
        <w:t xml:space="preserve">Comparison of LIBS and Vis-NIR results</w:t>
      </w:r>
    </w:p>
    <w:p>
      <w:pPr>
        <w:spacing w:after="0"/>
        <w:numPr>
          <w:ilvl w:val="0"/>
          <w:numId w:val="2"/>
        </w:numPr>
      </w:pPr>
      <w:r>
        <w:rPr/>
        <w:t xml:space="preserve">Promotional content related to LIBS and Vis-NIR</w:t>
      </w:r>
    </w:p>
    <w:p>
      <w:pPr>
        <w:spacing w:after="0"/>
        <w:numPr>
          <w:ilvl w:val="0"/>
          <w:numId w:val="2"/>
        </w:numPr>
      </w:pPr>
      <w:r>
        <w:rPr/>
        <w:t xml:space="preserve">Exhaustive list of studies using LIBS and Vis-NIR</w:t>
      </w:r>
    </w:p>
    <w:p>
      <w:pPr>
        <w:numPr>
          <w:ilvl w:val="0"/>
          <w:numId w:val="2"/>
        </w:numPr>
      </w:pPr>
      <w:r>
        <w:rPr/>
        <w:t xml:space="preserve">Counterarguments to using LIBS and Vis-NIR for rapid assessment of macronutrients</w:t>
      </w:r>
    </w:p>
    <w:p>
      <w:pPr>
        <w:pStyle w:val="Heading1"/>
      </w:pPr>
      <w:bookmarkStart w:id="6" w:name="_Toc6"/>
      <w:r>
        <w:t>Report location:</w:t>
      </w:r>
      <w:bookmarkEnd w:id="6"/>
    </w:p>
    <w:p>
      <w:hyperlink r:id="rId8" w:history="1">
        <w:r>
          <w:rPr>
            <w:color w:val="2980b9"/>
            <w:u w:val="single"/>
          </w:rPr>
          <w:t xml:space="preserve">https://www.fullpicture.app/item/cf93ee2c588e2042a54393f926dd036a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9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8/2/799" TargetMode="External"/><Relationship Id="rId8" Type="http://schemas.openxmlformats.org/officeDocument/2006/relationships/hyperlink" Target="https://www.fullpicture.app/item/cf93ee2c588e2042a54393f926dd03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2023-02-20T22:45:44+01:00</dcterms:created>
  <dcterms:modified xsi:type="dcterms:W3CDTF">2023-02-20T22:45:44+01:00</dcterms:modified>
</cp:coreProperties>
</file>

<file path=docProps/custom.xml><?xml version="1.0" encoding="utf-8"?>
<Properties xmlns="http://schemas.openxmlformats.org/officeDocument/2006/custom-properties" xmlns:vt="http://schemas.openxmlformats.org/officeDocument/2006/docPropsVTypes"/>
</file>