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Sotagliflozin on Early Mortality and Heart Failure-Related Events: A Post Hoc Analysis of SOLOIST-WHF | JACC: Heart Failure</w:t>
      </w:r>
      <w:br/>
      <w:hyperlink r:id="rId7" w:history="1">
        <w:r>
          <w:rPr>
            <w:color w:val="2980b9"/>
            <w:u w:val="single"/>
          </w:rPr>
          <w:t xml:space="preserve">https://www.jacc.org/doi/10.1016/j.jchf.2023.05.026</w:t>
        </w:r>
      </w:hyperlink>
    </w:p>
    <w:p>
      <w:pPr>
        <w:pStyle w:val="Heading1"/>
      </w:pPr>
      <w:bookmarkStart w:id="2" w:name="_Toc2"/>
      <w:r>
        <w:t>Article summary:</w:t>
      </w:r>
      <w:bookmarkEnd w:id="2"/>
    </w:p>
    <w:p>
      <w:pPr>
        <w:jc w:val="both"/>
      </w:pPr>
      <w:r>
        <w:rPr/>
        <w:t xml:space="preserve">1. Starting sotagliflozin before discharge in patients with type 2 diabetes hospitalized for worsening heart failure significantly decreased cardiovascular deaths and heart failure events through 30 and 90 days after discharge.</w:t>
      </w:r>
    </w:p>
    <w:p>
      <w:pPr>
        <w:jc w:val="both"/>
      </w:pPr>
      <w:r>
        <w:rPr/>
        <w:t xml:space="preserve"/>
      </w:r>
    </w:p>
    <w:p>
      <w:pPr>
        <w:jc w:val="both"/>
      </w:pPr>
      <w:r>
        <w:rPr/>
        <w:t xml:space="preserve">2. The study found that sotagliflozin reduced the main endpoint at 90 days after discharge and at 30 days, as well as all-cause mortality at 90 days, compared to placebo.</w:t>
      </w:r>
    </w:p>
    <w:p>
      <w:pPr>
        <w:jc w:val="both"/>
      </w:pPr>
      <w:r>
        <w:rPr/>
        <w:t xml:space="preserve"/>
      </w:r>
    </w:p>
    <w:p>
      <w:pPr>
        <w:jc w:val="both"/>
      </w:pPr>
      <w:r>
        <w:rPr/>
        <w:t xml:space="preserve">3. Sotagliflozin was well-tolerated but had slightly higher rates of diarrhea and volume-related events than placebo, emphasizing the importance of beginning sodium glucose cotransporter inhibitor treatment before discharge for patients with type 2 diabetes and heart failure.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"Effect of Sotagliflozin on Early Mortality and Heart Failure-Related Events: A Post Hoc Analysis of SOLOIST-WHF" provides a detailed analysis of the efficacy of sotagliflozin in reducing mortality and heart failure-related events among patients with type 2 diabetes post worsening heart failure. The study conducted a post hoc analysis of the SOLOIST-WHF trial to evaluate the effects of sotagliflozin when administered before discharge from the index hospitalization for heart failure.</w:t>
      </w:r>
    </w:p>
    <w:p>
      <w:pPr>
        <w:jc w:val="both"/>
      </w:pPr>
      <w:r>
        <w:rPr/>
        <w:t xml:space="preserve"/>
      </w:r>
    </w:p>
    <w:p>
      <w:pPr>
        <w:jc w:val="both"/>
      </w:pPr>
      <w:r>
        <w:rPr/>
        <w:t xml:space="preserve">One potential bias in this article is the focus on positive outcomes associated with sotagliflozin, without adequately addressing potential risks or limitations of the treatment. While the study highlights a significant reduction in cardiovascular deaths and heart failure events with sotagliflozin, it briefly mentions slightly higher rates of diarrhea and volume-related events as side effects. However, a more comprehensive discussion on potential adverse effects and risks associated with sotagliflozin would provide a more balanced view for clinicians and patients considering this treatment option.</w:t>
      </w:r>
    </w:p>
    <w:p>
      <w:pPr>
        <w:jc w:val="both"/>
      </w:pPr>
      <w:r>
        <w:rPr/>
        <w:t xml:space="preserve"/>
      </w:r>
    </w:p>
    <w:p>
      <w:pPr>
        <w:jc w:val="both"/>
      </w:pPr>
      <w:r>
        <w:rPr/>
        <w:t xml:space="preserve">Additionally, the article may have sources of bias related to selective reporting or cherry-picking data to support the efficacy of sotagliflozin. The study primarily focuses on positive outcomes such as reduced mortality and hospitalizations, but it does not thoroughly explore potential confounding factors or alternative explanations for these results. Providing a more nuanced discussion on factors that could influence the effectiveness of sotagliflozin would enhance the credibility and reliability of the findings.</w:t>
      </w:r>
    </w:p>
    <w:p>
      <w:pPr>
        <w:jc w:val="both"/>
      </w:pPr>
      <w:r>
        <w:rPr/>
        <w:t xml:space="preserve"/>
      </w:r>
    </w:p>
    <w:p>
      <w:pPr>
        <w:jc w:val="both"/>
      </w:pPr>
      <w:r>
        <w:rPr/>
        <w:t xml:space="preserve">Furthermore, there is limited discussion on potential limitations or constraints within the study design that could impact the generalizability of the results. For example, the article does not address specific patient populations or comorbidities that may respond differently to sotagliflozin treatment. Including a more comprehensive analysis of patient characteristics, comorbidities, and other relevant factors would provide a more holistic understanding of how sotagliflozin may impact different subgroups within the population.</w:t>
      </w:r>
    </w:p>
    <w:p>
      <w:pPr>
        <w:jc w:val="both"/>
      </w:pPr>
      <w:r>
        <w:rPr/>
        <w:t xml:space="preserve"/>
      </w:r>
    </w:p>
    <w:p>
      <w:pPr>
        <w:jc w:val="both"/>
      </w:pPr>
      <w:r>
        <w:rPr/>
        <w:t xml:space="preserve">Moreover, while the article presents compelling evidence for the efficacy of sotagliflozin in reducing cardiovascular deaths and heart failure events, it lacks exploration into potential counterarguments or conflicting evidence. Addressing alternative perspectives or conflicting studies on SGLT inhibitors could provide readers with a broader understanding of the current landscape of research in this area.</w:t>
      </w:r>
    </w:p>
    <w:p>
      <w:pPr>
        <w:jc w:val="both"/>
      </w:pPr>
      <w:r>
        <w:rPr/>
        <w:t xml:space="preserve"/>
      </w:r>
    </w:p>
    <w:p>
      <w:pPr>
        <w:jc w:val="both"/>
      </w:pPr>
      <w:r>
        <w:rPr/>
        <w:t xml:space="preserve">In conclusion, while the article provides valuable insights into the benefits of sotagliflozin in reducing mortality and heart failure-related events among patients with type 2 diabetes post worsening heart failure, there are notable biases and limitations that should be addressed for a more comprehensive and balanced analysis. By acknowledging potential risks, exploring alternative perspectives, and providing a more nuanced discussion on study limitations, future research can enhance its credibility and relevance in informing clinical decision-making.</w:t>
      </w:r>
    </w:p>
    <w:p>
      <w:pPr>
        <w:pStyle w:val="Heading1"/>
      </w:pPr>
      <w:bookmarkStart w:id="5" w:name="_Toc5"/>
      <w:r>
        <w:t>Topics for further research:</w:t>
      </w:r>
      <w:bookmarkEnd w:id="5"/>
    </w:p>
    <w:p>
      <w:pPr>
        <w:spacing w:after="0"/>
        <w:numPr>
          <w:ilvl w:val="0"/>
          <w:numId w:val="2"/>
        </w:numPr>
      </w:pPr>
      <w:r>
        <w:rPr/>
        <w:t xml:space="preserve">Potential risks of sotagliflozin in heart failure treatment
</w:t>
      </w:r>
    </w:p>
    <w:p>
      <w:pPr>
        <w:spacing w:after="0"/>
        <w:numPr>
          <w:ilvl w:val="0"/>
          <w:numId w:val="2"/>
        </w:numPr>
      </w:pPr>
      <w:r>
        <w:rPr/>
        <w:t xml:space="preserve">Confounding factors influencing sotagliflozin efficacy
</w:t>
      </w:r>
    </w:p>
    <w:p>
      <w:pPr>
        <w:spacing w:after="0"/>
        <w:numPr>
          <w:ilvl w:val="0"/>
          <w:numId w:val="2"/>
        </w:numPr>
      </w:pPr>
      <w:r>
        <w:rPr/>
        <w:t xml:space="preserve">Patient characteristics impacting sotagliflozin response
</w:t>
      </w:r>
    </w:p>
    <w:p>
      <w:pPr>
        <w:spacing w:after="0"/>
        <w:numPr>
          <w:ilvl w:val="0"/>
          <w:numId w:val="2"/>
        </w:numPr>
      </w:pPr>
      <w:r>
        <w:rPr/>
        <w:t xml:space="preserve">Alternative perspectives on SGLT inhibitors in heart failure
</w:t>
      </w:r>
    </w:p>
    <w:p>
      <w:pPr>
        <w:spacing w:after="0"/>
        <w:numPr>
          <w:ilvl w:val="0"/>
          <w:numId w:val="2"/>
        </w:numPr>
      </w:pPr>
      <w:r>
        <w:rPr/>
        <w:t xml:space="preserve">Limitations of SOLOIST-WHF trial design
</w:t>
      </w:r>
    </w:p>
    <w:p>
      <w:pPr>
        <w:numPr>
          <w:ilvl w:val="0"/>
          <w:numId w:val="2"/>
        </w:numPr>
      </w:pPr>
      <w:r>
        <w:rPr/>
        <w:t xml:space="preserve">Comorbidities affecting sotagliflozin effectiveness</w:t>
      </w:r>
    </w:p>
    <w:p>
      <w:pPr>
        <w:pStyle w:val="Heading1"/>
      </w:pPr>
      <w:bookmarkStart w:id="6" w:name="_Toc6"/>
      <w:r>
        <w:t>Report location:</w:t>
      </w:r>
      <w:bookmarkEnd w:id="6"/>
    </w:p>
    <w:p>
      <w:hyperlink r:id="rId8" w:history="1">
        <w:r>
          <w:rPr>
            <w:color w:val="2980b9"/>
            <w:u w:val="single"/>
          </w:rPr>
          <w:t xml:space="preserve">https://www.fullpicture.app/item/cfc1aaaa50d8895bcb8d2b463d6fb722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4B8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acc.org/doi/10.1016/j.jchf.2023.05.026" TargetMode="External"/><Relationship Id="rId8" Type="http://schemas.openxmlformats.org/officeDocument/2006/relationships/hyperlink" Target="https://www.fullpicture.app/item/cfc1aaaa50d8895bcb8d2b463d6fb7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2024-06-07T14:04:49+02:00</dcterms:created>
  <dcterms:modified xsi:type="dcterms:W3CDTF">2024-06-07T14:04:49+02:00</dcterms:modified>
</cp:coreProperties>
</file>

<file path=docProps/custom.xml><?xml version="1.0" encoding="utf-8"?>
<Properties xmlns="http://schemas.openxmlformats.org/officeDocument/2006/custom-properties" xmlns:vt="http://schemas.openxmlformats.org/officeDocument/2006/docPropsVTypes"/>
</file>