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Tannic acid functionalized UV-curable carbon nanotube: Effective reinforcement of acrylated epoxidized soybean oil coating - ScienceDirect</w:t>
      </w:r>
      <w:br/>
      <w:hyperlink r:id="rId7" w:history="1">
        <w:r>
          <w:rPr>
            <w:color w:val="2980b9"/>
            <w:u w:val="single"/>
          </w:rPr>
          <w:t xml:space="preserve">https://www.sciencedirect.com/science/article/pii/S0300944018309512</w:t>
        </w:r>
      </w:hyperlink>
    </w:p>
    <w:p>
      <w:pPr>
        <w:pStyle w:val="Heading1"/>
      </w:pPr>
      <w:bookmarkStart w:id="2" w:name="_Toc2"/>
      <w:r>
        <w:t>Article summary:</w:t>
      </w:r>
      <w:bookmarkEnd w:id="2"/>
    </w:p>
    <w:p>
      <w:pPr>
        <w:jc w:val="both"/>
      </w:pPr>
      <w:r>
        <w:rPr/>
        <w:t xml:space="preserve">1. This study presents an efficient method of preparing tannic acid functionalized UV-curable carbon nanotube for the reinforcement of acrylated epoxidized soybean oil coating.</w:t>
      </w:r>
    </w:p>
    <w:p>
      <w:pPr>
        <w:jc w:val="both"/>
      </w:pPr>
      <w:r>
        <w:rPr/>
        <w:t xml:space="preserve">2. The introduction of pTA/MWCNTs effectively enhanced the physical and mechanical properties of AESO, with optimal reinforcing effect observed when the loading of pTA/MWCNTs is 0.8 wt%.</w:t>
      </w:r>
    </w:p>
    <w:p>
      <w:pPr>
        <w:jc w:val="both"/>
      </w:pPr>
      <w:r>
        <w:rPr/>
        <w:t xml:space="preserve">3. Real-time IR and ATR-FTIR were used to monitor the double bond conversion and deep curing of pTA/MWCNTs/AESO coating, demonstrating the important role of modification by pTA.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a novel method for preparing tannic acid functionalized UV-curable carbon nanotube for the reinforcement of acrylated epoxidized soybean oil coating. The article is well written and provides clear explanations on the preparation procedure, characterization methods, and results obtained from experiments. The authors also provide evidence to support their claims that the introduction of pTA/MWCNTs can effectively enhance the physical and mechanical properties of AESO, with optimal reinforcing effect observed when the loading of pTA/MWCNTs is 0.8 wt%.</w:t>
      </w:r>
    </w:p>
    <w:p>
      <w:pPr>
        <w:jc w:val="both"/>
      </w:pPr>
      <w:r>
        <w:rPr/>
        <w:t xml:space="preserve">The article does not appear to be biased or one-sided in its reporting, as it presents both sides equally and objectively. It also does not contain any promotional content or partiality towards any particular point of view or opinion. Furthermore, all possible risks associated with this method are noted in detail throughout the article, ensuring that readers are aware of potential hazards before attempting to replicate this experiment themselves.</w:t>
      </w:r>
    </w:p>
    <w:p>
      <w:pPr>
        <w:jc w:val="both"/>
      </w:pPr>
      <w:r>
        <w:rPr/>
        <w:t xml:space="preserve">The only potential issue with this article is that it does not explore any counterarguments or alternative points of view regarding this method for preparing tannic acid functionalized UV-curable carbon nanotube for reinforcement purposes. While this may not be necessary in order to understand how this method works, it would have been beneficial to include some discussion on other possible approaches that could be taken in order to achieve similar results.</w:t>
      </w:r>
    </w:p>
    <w:p>
      <w:pPr>
        <w:pStyle w:val="Heading1"/>
      </w:pPr>
      <w:bookmarkStart w:id="5" w:name="_Toc5"/>
      <w:r>
        <w:t>Topics for further research:</w:t>
      </w:r>
      <w:bookmarkEnd w:id="5"/>
    </w:p>
    <w:p>
      <w:pPr>
        <w:spacing w:after="0"/>
        <w:numPr>
          <w:ilvl w:val="0"/>
          <w:numId w:val="2"/>
        </w:numPr>
      </w:pPr>
      <w:r>
        <w:rPr/>
        <w:t xml:space="preserve">Alternative methods for reinforcement of acrylated epoxidized soybean oil coating</w:t>
      </w:r>
    </w:p>
    <w:p>
      <w:pPr>
        <w:spacing w:after="0"/>
        <w:numPr>
          <w:ilvl w:val="0"/>
          <w:numId w:val="2"/>
        </w:numPr>
      </w:pPr>
      <w:r>
        <w:rPr/>
        <w:t xml:space="preserve">Potential risks associated with tannic acid functionalized UV-curable carbon nanotube</w:t>
      </w:r>
    </w:p>
    <w:p>
      <w:pPr>
        <w:spacing w:after="0"/>
        <w:numPr>
          <w:ilvl w:val="0"/>
          <w:numId w:val="2"/>
        </w:numPr>
      </w:pPr>
      <w:r>
        <w:rPr/>
        <w:t xml:space="preserve">Characterization techniques for tannic acid functionalized UV-curable carbon nanotube</w:t>
      </w:r>
    </w:p>
    <w:p>
      <w:pPr>
        <w:spacing w:after="0"/>
        <w:numPr>
          <w:ilvl w:val="0"/>
          <w:numId w:val="2"/>
        </w:numPr>
      </w:pPr>
      <w:r>
        <w:rPr/>
        <w:t xml:space="preserve">Optimization of loading of pTA/MWCNTs for reinforcement of AESO</w:t>
      </w:r>
    </w:p>
    <w:p>
      <w:pPr>
        <w:spacing w:after="0"/>
        <w:numPr>
          <w:ilvl w:val="0"/>
          <w:numId w:val="2"/>
        </w:numPr>
      </w:pPr>
      <w:r>
        <w:rPr/>
        <w:t xml:space="preserve">Comparison of physical and mechanical properties of AESO with and without pTA/MWCNTs</w:t>
      </w:r>
    </w:p>
    <w:p>
      <w:pPr>
        <w:numPr>
          <w:ilvl w:val="0"/>
          <w:numId w:val="2"/>
        </w:numPr>
      </w:pPr>
      <w:r>
        <w:rPr/>
        <w:t xml:space="preserve">Applications of tannic acid functionalized UV-curable carbon nanotube in coatings</w:t>
      </w:r>
    </w:p>
    <w:p>
      <w:pPr>
        <w:pStyle w:val="Heading1"/>
      </w:pPr>
      <w:bookmarkStart w:id="6" w:name="_Toc6"/>
      <w:r>
        <w:t>Report location:</w:t>
      </w:r>
      <w:bookmarkEnd w:id="6"/>
    </w:p>
    <w:p>
      <w:hyperlink r:id="rId8" w:history="1">
        <w:r>
          <w:rPr>
            <w:color w:val="2980b9"/>
            <w:u w:val="single"/>
          </w:rPr>
          <w:t xml:space="preserve">https://www.fullpicture.app/item/cfed220a2fc2886a573bdced2570d065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D8B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0944018309512" TargetMode="External"/><Relationship Id="rId8" Type="http://schemas.openxmlformats.org/officeDocument/2006/relationships/hyperlink" Target="https://www.fullpicture.app/item/cfed220a2fc2886a573bdced2570d0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2023-03-05T17:16:01+01:00</dcterms:created>
  <dcterms:modified xsi:type="dcterms:W3CDTF">2023-03-05T17:16:01+01:00</dcterms:modified>
</cp:coreProperties>
</file>

<file path=docProps/custom.xml><?xml version="1.0" encoding="utf-8"?>
<Properties xmlns="http://schemas.openxmlformats.org/officeDocument/2006/custom-properties" xmlns:vt="http://schemas.openxmlformats.org/officeDocument/2006/docPropsVTypes"/>
</file>