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Anti-inflammatory mechanisms of methotrexate in rheumatoid arthritis | Annals of the Rheumatic Diseases</w:t>
      </w:r>
      <w:br/>
      <w:hyperlink r:id="rId7" w:history="1">
        <w:r>
          <w:rPr>
            <w:color w:val="2980b9"/>
            <w:u w:val="single"/>
          </w:rPr>
          <w:t xml:space="preserve">https://ard.bmj.com/content/60/8/729</w:t>
        </w:r>
      </w:hyperlink>
    </w:p>
    <w:p>
      <w:pPr>
        <w:pStyle w:val="Heading1"/>
      </w:pPr>
      <w:bookmarkStart w:id="2" w:name="_Toc2"/>
      <w:r>
        <w:t>Article summary:</w:t>
      </w:r>
      <w:bookmarkEnd w:id="2"/>
    </w:p>
    <w:p>
      <w:pPr>
        <w:jc w:val="both"/>
      </w:pPr>
      <w:r>
        <w:rPr/>
        <w:t xml:space="preserve">1. Methotrexate (MTX) is a folate analogue originally synthesised in the 1940s and designed to inhibit dihydrofolate reductase.</w:t>
      </w:r>
    </w:p>
    <w:p>
      <w:pPr>
        <w:jc w:val="both"/>
      </w:pPr>
      <w:r>
        <w:rPr/>
        <w:t xml:space="preserve">2. MTX has been used extensively for treatment of neoplastic diseases and rheumatoid arthritis (RA).</w:t>
      </w:r>
    </w:p>
    <w:p>
      <w:pPr>
        <w:jc w:val="both"/>
      </w:pPr>
      <w:r>
        <w:rPr/>
        <w:t xml:space="preserve">3. MTX has been shown to possess a variety of anti-inflammatory effects, including inhibiting neutrophils and monocytes/macrophages, as well as increasing extracellular adenosine levels.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anti-inflammatory mechanisms of methotrexate in rheumatoid arthritis, drawing on evidence from clinical trials and other studies conducted over the past 15 years. The article is generally reliable and trustworthy, providing a comprehensive review of the evidence available on this topic. It does not appear to be biased or one-sided, presenting both sides of the argument fairly and objectively. The article also does not appear to contain any promotional content or partiality towards any particular viewpoint or opinion. </w:t>
      </w:r>
    </w:p>
    <w:p>
      <w:pPr>
        <w:jc w:val="both"/>
      </w:pPr>
      <w:r>
        <w:rPr/>
        <w:t xml:space="preserve">The article does provide some potential risks associated with methotrexate use, such as its potential cytotoxic effects on cells responsible for joint inflammation in RA, but it does not explore these risks in detail or discuss possible counterarguments to its claims. Additionally, while the article cites several studies that support its claims, it does not provide any evidence for some of its more speculative claims about methotrexate's anti-inflammatory effects. Furthermore, there are some points that could have been explored further but were not addressed in the article, such as how long-term use of methotrexate affects patients with RA and what other treatments may be effective alternatives to methotrexate for treating RA. </w:t>
      </w:r>
    </w:p>
    <w:p>
      <w:pPr>
        <w:jc w:val="both"/>
      </w:pPr>
      <w:r>
        <w:rPr/>
        <w:t xml:space="preserve">In conclusion, while this article provides a comprehensive overview of the anti-inflammatory mechanisms of methotrexate in rheumatoid arthritis, it could benefit from further exploration into potential risks associated with long-term use and alternative treatments for RA.</w:t>
      </w:r>
    </w:p>
    <w:p>
      <w:pPr>
        <w:pStyle w:val="Heading1"/>
      </w:pPr>
      <w:bookmarkStart w:id="5" w:name="_Toc5"/>
      <w:r>
        <w:t>Topics for further research:</w:t>
      </w:r>
      <w:bookmarkEnd w:id="5"/>
    </w:p>
    <w:p>
      <w:pPr>
        <w:spacing w:after="0"/>
        <w:numPr>
          <w:ilvl w:val="0"/>
          <w:numId w:val="2"/>
        </w:numPr>
      </w:pPr>
      <w:r>
        <w:rPr/>
        <w:t xml:space="preserve">Long-term effects of methotrexate in rheumatoid arthritis</w:t>
      </w:r>
    </w:p>
    <w:p>
      <w:pPr>
        <w:spacing w:after="0"/>
        <w:numPr>
          <w:ilvl w:val="0"/>
          <w:numId w:val="2"/>
        </w:numPr>
      </w:pPr>
      <w:r>
        <w:rPr/>
        <w:t xml:space="preserve">Alternative treatments for rheumatoid arthritis</w:t>
      </w:r>
    </w:p>
    <w:p>
      <w:pPr>
        <w:spacing w:after="0"/>
        <w:numPr>
          <w:ilvl w:val="0"/>
          <w:numId w:val="2"/>
        </w:numPr>
      </w:pPr>
      <w:r>
        <w:rPr/>
        <w:t xml:space="preserve">Potential risks of methotrexate use</w:t>
      </w:r>
    </w:p>
    <w:p>
      <w:pPr>
        <w:spacing w:after="0"/>
        <w:numPr>
          <w:ilvl w:val="0"/>
          <w:numId w:val="2"/>
        </w:numPr>
      </w:pPr>
      <w:r>
        <w:rPr/>
        <w:t xml:space="preserve">Cytotoxic effects of methotrexate</w:t>
      </w:r>
    </w:p>
    <w:p>
      <w:pPr>
        <w:spacing w:after="0"/>
        <w:numPr>
          <w:ilvl w:val="0"/>
          <w:numId w:val="2"/>
        </w:numPr>
      </w:pPr>
      <w:r>
        <w:rPr/>
        <w:t xml:space="preserve">Clinical trials on methotrexate for rheumatoid arthritis</w:t>
      </w:r>
    </w:p>
    <w:p>
      <w:pPr>
        <w:numPr>
          <w:ilvl w:val="0"/>
          <w:numId w:val="2"/>
        </w:numPr>
      </w:pPr>
      <w:r>
        <w:rPr/>
        <w:t xml:space="preserve">Comparative effectiveness of methotrexate and other treatments for rheumatoid arthritis</w:t>
      </w:r>
    </w:p>
    <w:p>
      <w:pPr>
        <w:pStyle w:val="Heading1"/>
      </w:pPr>
      <w:bookmarkStart w:id="6" w:name="_Toc6"/>
      <w:r>
        <w:t>Report location:</w:t>
      </w:r>
      <w:bookmarkEnd w:id="6"/>
    </w:p>
    <w:p>
      <w:hyperlink r:id="rId8" w:history="1">
        <w:r>
          <w:rPr>
            <w:color w:val="2980b9"/>
            <w:u w:val="single"/>
          </w:rPr>
          <w:t xml:space="preserve">https://www.fullpicture.app/item/d00ba7e25e89ad368fa4b2e734e44d68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C23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d.bmj.com/content/60/8/729" TargetMode="External"/><Relationship Id="rId8" Type="http://schemas.openxmlformats.org/officeDocument/2006/relationships/hyperlink" Target="https://www.fullpicture.app/item/d00ba7e25e89ad368fa4b2e734e44d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2023-02-23T20:48:26+01:00</dcterms:created>
  <dcterms:modified xsi:type="dcterms:W3CDTF">2023-02-23T20:48:26+01:00</dcterms:modified>
</cp:coreProperties>
</file>

<file path=docProps/custom.xml><?xml version="1.0" encoding="utf-8"?>
<Properties xmlns="http://schemas.openxmlformats.org/officeDocument/2006/custom-properties" xmlns:vt="http://schemas.openxmlformats.org/officeDocument/2006/docPropsVTypes"/>
</file>