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Secondary stroke prevention - PubMed --- 中风二级预防 - PubMed</w:t>
      </w:r>
      <w:br/>
      <w:hyperlink r:id="rId7" w:history="1">
        <w:r>
          <w:rPr>
            <w:color w:val="2980b9"/>
            <w:u w:val="single"/>
          </w:rPr>
          <w:t xml:space="preserve">https://pubmed.ncbi.nlm.nih.gov/24361114/</w:t>
        </w:r>
      </w:hyperlink>
    </w:p>
    <w:p>
      <w:pPr>
        <w:pStyle w:val="Heading1"/>
      </w:pPr>
      <w:bookmarkStart w:id="2" w:name="_Toc2"/>
      <w:r>
        <w:t>Article summary:</w:t>
      </w:r>
      <w:bookmarkEnd w:id="2"/>
    </w:p>
    <w:p>
      <w:pPr>
        <w:jc w:val="both"/>
      </w:pPr>
      <w:r>
        <w:rPr/>
        <w:t xml:space="preserve">1. 中风的二级预防需要快速诊断和治疗，并及时确定潜在的心血管原因。</w:t>
      </w:r>
    </w:p>
    <w:p>
      <w:pPr>
        <w:jc w:val="both"/>
      </w:pPr>
      <w:r>
        <w:rPr/>
        <w:t xml:space="preserve">2. 有效的治疗方法包括有组织的急性评估和干预，抗血栓治疗，颈动脉再灌注以及适当控制因果风险因素。</w:t>
      </w:r>
    </w:p>
    <w:p>
      <w:pPr>
        <w:jc w:val="both"/>
      </w:pPr>
      <w:r>
        <w:rPr/>
        <w:t xml:space="preserve">3. 目前临床实践中对于有效治疗的实施并不理想，复发性中风仍然占所有中风的25-30%，代表了失败的二级预防。立即和持续地在首次中风或暂时性脑缺血发作患者中实施有效和适当的二级预防策略有可能将中风负担减少四分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中风二级预防的综述。文章指出，中风和短暂性脑缺血发作的幸存者存在再次中风的风险，而再次中风往往比首次事件更严重和残疾。有效的二级预防需要快速诊断和治疗，并及时确定潜在的心血管原因。有效的治疗包括有组织的急性评估和干预、抗血小板治疗、颈动脉重建术以及适当控制因果风险因素。然而，在临床实践中，这些有效的治疗并没有得到最佳实施。再发性中风仍然占所有中风的25-30%，代表了失败的二级预防。对于首次中风或短暂性脑缺血发作患者立即和持续实施有效和适当的二级预防策略有可能将中风负担减少四分之一。</w:t>
      </w:r>
    </w:p>
    <w:p>
      <w:pPr>
        <w:jc w:val="both"/>
      </w:pPr>
      <w:r>
        <w:rPr/>
        <w:t xml:space="preserve"/>
      </w:r>
    </w:p>
    <w:p>
      <w:pPr>
        <w:jc w:val="both"/>
      </w:pPr>
      <w:r>
        <w:rPr/>
        <w:t xml:space="preserve">从内容上看，这篇文章提供了关于中风二级预防的一般信息，并强调了早期诊断和治疗、心血管原因识别、抗血小板治疗等方面的重要性。然而，文章并没有提供具体的研究数据或实证证据来支持这些主张。此外，文章也没有探讨可能存在的风险或不足之处。</w:t>
      </w:r>
    </w:p>
    <w:p>
      <w:pPr>
        <w:jc w:val="both"/>
      </w:pPr>
      <w:r>
        <w:rPr/>
        <w:t xml:space="preserve"/>
      </w:r>
    </w:p>
    <w:p>
      <w:pPr>
        <w:jc w:val="both"/>
      </w:pPr>
      <w:r>
        <w:rPr/>
        <w:t xml:space="preserve">从偏见和来源上看，由于这是一篇综述文章，作者主要依赖于已有的文献和研究结果。因此，如果这些文献和研究本身存在偏见或局限性，那么这篇文章也可能受到相同的影响。</w:t>
      </w:r>
    </w:p>
    <w:p>
      <w:pPr>
        <w:jc w:val="both"/>
      </w:pPr>
      <w:r>
        <w:rPr/>
        <w:t xml:space="preserve"/>
      </w:r>
    </w:p>
    <w:p>
      <w:pPr>
        <w:jc w:val="both"/>
      </w:pPr>
      <w:r>
        <w:rPr/>
        <w:t xml:space="preserve">总体而言，这篇文章提供了关于中风二级预防的一般信息，但缺乏具体的实证证据支持。读者需要进一步查阅相关研究以获取更全面和准确的信息。</w:t>
      </w:r>
    </w:p>
    <w:p>
      <w:pPr>
        <w:pStyle w:val="Heading1"/>
      </w:pPr>
      <w:bookmarkStart w:id="5" w:name="_Toc5"/>
      <w:r>
        <w:t>Topics for further research:</w:t>
      </w:r>
      <w:bookmarkEnd w:id="5"/>
    </w:p>
    <w:p>
      <w:pPr>
        <w:spacing w:after="0"/>
        <w:numPr>
          <w:ilvl w:val="0"/>
          <w:numId w:val="2"/>
        </w:numPr>
      </w:pPr>
      <w:r>
        <w:rPr/>
        <w:t xml:space="preserve">中风二级预防的最佳实践
</w:t>
      </w:r>
    </w:p>
    <w:p>
      <w:pPr>
        <w:spacing w:after="0"/>
        <w:numPr>
          <w:ilvl w:val="0"/>
          <w:numId w:val="2"/>
        </w:numPr>
      </w:pPr>
      <w:r>
        <w:rPr/>
        <w:t xml:space="preserve">快速诊断和治疗中风的重要性
</w:t>
      </w:r>
    </w:p>
    <w:p>
      <w:pPr>
        <w:spacing w:after="0"/>
        <w:numPr>
          <w:ilvl w:val="0"/>
          <w:numId w:val="2"/>
        </w:numPr>
      </w:pPr>
      <w:r>
        <w:rPr/>
        <w:t xml:space="preserve">心血管原因的识别和治疗
</w:t>
      </w:r>
    </w:p>
    <w:p>
      <w:pPr>
        <w:spacing w:after="0"/>
        <w:numPr>
          <w:ilvl w:val="0"/>
          <w:numId w:val="2"/>
        </w:numPr>
      </w:pPr>
      <w:r>
        <w:rPr/>
        <w:t xml:space="preserve">抗血小板治疗的有效性和安全性
</w:t>
      </w:r>
    </w:p>
    <w:p>
      <w:pPr>
        <w:spacing w:after="0"/>
        <w:numPr>
          <w:ilvl w:val="0"/>
          <w:numId w:val="2"/>
        </w:numPr>
      </w:pPr>
      <w:r>
        <w:rPr/>
        <w:t xml:space="preserve">颈动脉重建术的适应症和效果
</w:t>
      </w:r>
    </w:p>
    <w:p>
      <w:pPr>
        <w:numPr>
          <w:ilvl w:val="0"/>
          <w:numId w:val="2"/>
        </w:numPr>
      </w:pPr>
      <w:r>
        <w:rPr/>
        <w:t xml:space="preserve">二级预防策略的风险和不足之处</w:t>
      </w:r>
    </w:p>
    <w:p>
      <w:pPr>
        <w:pStyle w:val="Heading1"/>
      </w:pPr>
      <w:bookmarkStart w:id="6" w:name="_Toc6"/>
      <w:r>
        <w:t>Report location:</w:t>
      </w:r>
      <w:bookmarkEnd w:id="6"/>
    </w:p>
    <w:p>
      <w:hyperlink r:id="rId8" w:history="1">
        <w:r>
          <w:rPr>
            <w:color w:val="2980b9"/>
            <w:u w:val="single"/>
          </w:rPr>
          <w:t xml:space="preserve">https://www.fullpicture.app/item/d01895c55fce309ec47f0c2068a35623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D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361114/" TargetMode="External"/><Relationship Id="rId8" Type="http://schemas.openxmlformats.org/officeDocument/2006/relationships/hyperlink" Target="https://www.fullpicture.app/item/d01895c55fce309ec47f0c2068a35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2024-01-20T16:14:57+01:00</dcterms:created>
  <dcterms:modified xsi:type="dcterms:W3CDTF">2024-01-20T16:14:57+01:00</dcterms:modified>
</cp:coreProperties>
</file>

<file path=docProps/custom.xml><?xml version="1.0" encoding="utf-8"?>
<Properties xmlns="http://schemas.openxmlformats.org/officeDocument/2006/custom-properties" xmlns:vt="http://schemas.openxmlformats.org/officeDocument/2006/docPropsVTypes"/>
</file>