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论当代德国公务员忠诚义务之流变 - 中国知网</w:t></w:r><w:br/><w:hyperlink r:id="rId7" w:history="1"><w:r><w:rPr><w:color w:val="2980b9"/><w:u w:val="single"/></w:rPr><w:t xml:space="preserve">https://kns.cnki.net/kcms2/article/abstract?v=3uoqIhG8C44YLTlOAiTRKgchrJ08w1e7tvjWANqNvp8AsOAjz3oObDgmipUxIfadsRdiGmVWiKNTBB2NAhIhT4bmmYurSN-w&uniplatform=NZKPT</w:t></w:r></w:hyperlink></w:p><w:p><w:pPr><w:pStyle w:val="Heading1"/></w:pPr><w:bookmarkStart w:id="2" w:name="_Toc2"/><w:r><w:t>Article summary:</w:t></w:r><w:bookmarkEnd w:id="2"/></w:p><w:p><w:pPr><w:jc w:val="both"/></w:pPr><w:r><w:rPr/><w:t xml:space="preserve">1. This article examines the changes in the loyalty obligations of German public servants since the Basic Law was enacted in the mid-20th century.</w:t></w:r></w:p><w:p><w:pPr><w:jc w:val="both"/></w:pPr><w:r><w:rPr/><w:t xml:space="preserve">2. It looks at two periods of change: first, after the reunification of East and West Germany; and second, after European integration in the 1990s.</w:t></w:r></w:p><w:p><w:pPr><w:jc w:val="both"/></w:pPr><w:r><w:rPr/><w:t xml:space="preserve">3. The article concludes by discussing how these changes have impacted public servants’ loyalty obligations to the constitution.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scholarly work published in a reputable journal, so it can be assumed that it has been peer-reviewed for accuracy and reliability. The author cites several sources to support their claims, which adds to its credibility. However, there are some potential biases that should be noted. For example, the author does not explore any counterarguments or present both sides equally when discussing changes in public servant loyalty obligations over time. Additionally, there is no discussion of possible risks associated with these changes or how they may impact public service delivery. Finally, while this article provides an overview of changes in public servant loyalty obligations over time, it does not provide any evidence to support its claims or explore any potential implications for current policymaking decisions.</w:t></w:r></w:p><w:p><w:pPr><w:pStyle w:val="Heading1"/></w:pPr><w:bookmarkStart w:id="5" w:name="_Toc5"/><w:r><w:t>Topics for further research:</w:t></w:r><w:bookmarkEnd w:id="5"/></w:p><w:p><w:pPr><w:spacing w:after="0"/><w:numPr><w:ilvl w:val="0"/><w:numId w:val="2"/></w:numPr></w:pPr><w:r><w:rPr/><w:t xml:space="preserve">Impact of changes in public servant loyalty obligations</w:t></w:r></w:p><w:p><w:pPr><w:spacing w:after="0"/><w:numPr><w:ilvl w:val="0"/><w:numId w:val="2"/></w:numPr></w:pPr><w:r><w:rPr/><w:t xml:space="preserve">Risks associated with changes in public servant loyalty obligations</w:t></w:r></w:p><w:p><w:pPr><w:spacing w:after="0"/><w:numPr><w:ilvl w:val="0"/><w:numId w:val="2"/></w:numPr></w:pPr><w:r><w:rPr/><w:t xml:space="preserve">Implications of changes in public servant loyalty obligations for policymaking</w:t></w:r></w:p><w:p><w:pPr><w:spacing w:after="0"/><w:numPr><w:ilvl w:val="0"/><w:numId w:val="2"/></w:numPr></w:pPr><w:r><w:rPr/><w:t xml:space="preserve">Counterarguments to changes in public servant loyalty obligations</w:t></w:r></w:p><w:p><w:pPr><w:spacing w:after="0"/><w:numPr><w:ilvl w:val="0"/><w:numId w:val="2"/></w:numPr></w:pPr><w:r><w:rPr/><w:t xml:space="preserve">Evidence for changes in public servant loyalty obligations</w:t></w:r></w:p><w:p><w:pPr><w:numPr><w:ilvl w:val="0"/><w:numId w:val="2"/></w:numPr></w:pPr><w:r><w:rPr/><w:t xml:space="preserve">Current trends in public servant loyalty obligations</w:t></w:r></w:p><w:p><w:pPr><w:pStyle w:val="Heading1"/></w:pPr><w:bookmarkStart w:id="6" w:name="_Toc6"/><w:r><w:t>Report location:</w:t></w:r><w:bookmarkEnd w:id="6"/></w:p><w:p><w:hyperlink r:id="rId8" w:history="1"><w:r><w:rPr><w:color w:val="2980b9"/><w:u w:val="single"/></w:rPr><w:t xml:space="preserve">https://www.fullpicture.app/item/d021f9d5382e3960054f3c7ead36cbae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D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tvjWANqNvp8AsOAjz3oObDgmipUxIfadsRdiGmVWiKNTBB2NAhIhT4bmmYurSN-w&amp;uniplatform=NZKPT" TargetMode="External"/><Relationship Id="rId8" Type="http://schemas.openxmlformats.org/officeDocument/2006/relationships/hyperlink" Target="https://www.fullpicture.app/item/d021f9d5382e3960054f3c7ead36c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2023-02-23T01:30:42+01:00</dcterms:created>
  <dcterms:modified xsi:type="dcterms:W3CDTF">2023-02-23T01:30:42+01:00</dcterms:modified>
</cp:coreProperties>
</file>

<file path=docProps/custom.xml><?xml version="1.0" encoding="utf-8"?>
<Properties xmlns="http://schemas.openxmlformats.org/officeDocument/2006/custom-properties" xmlns:vt="http://schemas.openxmlformats.org/officeDocument/2006/docPropsVTypes"/>
</file>