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Rectangular Fixed-Gantry CT Prototype: Combining CNT X-Ray Sources and Accelerated Compressed Sensing-Based Reconstruction | IEEE Journals &amp; Magazine | IEEE Xplore</w:t>
      </w:r>
      <w:br/>
      <w:hyperlink r:id="rId7" w:history="1">
        <w:r>
          <w:rPr>
            <w:color w:val="2980b9"/>
            <w:u w:val="single"/>
          </w:rPr>
          <w:t xml:space="preserve">https://ieeexplore.ieee.org/document/6882769</w:t>
        </w:r>
      </w:hyperlink>
    </w:p>
    <w:p>
      <w:pPr>
        <w:pStyle w:val="Heading1"/>
      </w:pPr>
      <w:bookmarkStart w:id="2" w:name="_Toc2"/>
      <w:r>
        <w:t>Article summary:</w:t>
      </w:r>
      <w:bookmarkEnd w:id="2"/>
    </w:p>
    <w:p>
      <w:pPr>
        <w:jc w:val="both"/>
      </w:pPr>
      <w:r>
        <w:rPr/>
        <w:t xml:space="preserve">1. Carbon nanotube (CNT) X-ray sources provide advantages over conventional thermionic sources, including longer lifetimes and higher tube currents. They have been used in multibeam tubes for tomographic imaging systems, allowing for increased resolution and flexibility in system design.</w:t>
      </w:r>
    </w:p>
    <w:p>
      <w:pPr>
        <w:jc w:val="both"/>
      </w:pPr>
      <w:r>
        <w:rPr/>
        <w:t xml:space="preserve">2. The use of compressed sensing-based reconstruction methods can suppress artifacts and noise while maintaining resolution in reconstructed images from sparse-view or limited-angle CT scans. Graphics Processing Units (GPUs) can be used to accelerate these methods.</w:t>
      </w:r>
    </w:p>
    <w:p>
      <w:pPr>
        <w:jc w:val="both"/>
      </w:pPr>
      <w:r>
        <w:rPr/>
        <w:t xml:space="preserve">3. A laboratory prototype CT has been developed using a rectangular fixed-gantry design with two CNT multibeam X-ray tubes and a compressive sensing iterative reconstruction algorithm implemented on a GPU. Challenges such as uneven distribution of X-ray dose, missing angle artifacts, and scatter were addressed in the design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由于本文是一篇学术论文，其内容相对客观和中立。然而，文章可能存在一些偏见和局限性。</w:t>
      </w:r>
    </w:p>
    <w:p>
      <w:pPr>
        <w:jc w:val="both"/>
      </w:pPr>
      <w:r>
        <w:rPr/>
        <w:t xml:space="preserve"/>
      </w:r>
    </w:p>
    <w:p>
      <w:pPr>
        <w:jc w:val="both"/>
      </w:pPr>
      <w:r>
        <w:rPr/>
        <w:t xml:space="preserve">首先，文章主要关注了CNT X射线源的优点和应用，但并没有探讨其潜在的风险和缺陷。例如，CNT X射线源可能会产生辐射危害，并且需要更多的研究来确定其长期使用的安全性。</w:t>
      </w:r>
    </w:p>
    <w:p>
      <w:pPr>
        <w:jc w:val="both"/>
      </w:pPr>
      <w:r>
        <w:rPr/>
        <w:t xml:space="preserve"/>
      </w:r>
    </w:p>
    <w:p>
      <w:pPr>
        <w:jc w:val="both"/>
      </w:pPr>
      <w:r>
        <w:rPr/>
        <w:t xml:space="preserve">其次，文章提到了压缩感知重建方法可以减少稀疏视图CT图像中的伪影和噪声。然而，该方法也有一些限制和挑战，例如需要更多的计算资源和时间，并且可能会导致图像分辨率下降。</w:t>
      </w:r>
    </w:p>
    <w:p>
      <w:pPr>
        <w:jc w:val="both"/>
      </w:pPr>
      <w:r>
        <w:rPr/>
        <w:t xml:space="preserve"/>
      </w:r>
    </w:p>
    <w:p>
      <w:pPr>
        <w:jc w:val="both"/>
      </w:pPr>
      <w:r>
        <w:rPr/>
        <w:t xml:space="preserve">此外，在介绍CNT多光束X射线管时，文章没有提及其他类型的多光束X射线管或其他成像技术。这可能导致读者对该技术的优势和局限性有所误解。</w:t>
      </w:r>
    </w:p>
    <w:p>
      <w:pPr>
        <w:jc w:val="both"/>
      </w:pPr>
      <w:r>
        <w:rPr/>
        <w:t xml:space="preserve"/>
      </w:r>
    </w:p>
    <w:p>
      <w:pPr>
        <w:jc w:val="both"/>
      </w:pPr>
      <w:r>
        <w:rPr/>
        <w:t xml:space="preserve">最后，在介绍CNT X射线源时，文章没有提供足够的参考文献来支持其主张。这可能使读者难以评估该技术的可靠性和有效性。</w:t>
      </w:r>
    </w:p>
    <w:p>
      <w:pPr>
        <w:jc w:val="both"/>
      </w:pPr>
      <w:r>
        <w:rPr/>
        <w:t xml:space="preserve"/>
      </w:r>
    </w:p>
    <w:p>
      <w:pPr>
        <w:jc w:val="both"/>
      </w:pPr>
      <w:r>
        <w:rPr/>
        <w:t xml:space="preserve">总之，虽然本文是一篇学术论文，但仍存在一些偏见和局限性。为了更全面地评估CNT X射线源和压缩感知重建方法的优劣，需要更多的研究和探讨。</w:t>
      </w:r>
    </w:p>
    <w:p>
      <w:pPr>
        <w:pStyle w:val="Heading1"/>
      </w:pPr>
      <w:bookmarkStart w:id="5" w:name="_Toc5"/>
      <w:r>
        <w:t>Topics for further research:</w:t>
      </w:r>
      <w:bookmarkEnd w:id="5"/>
    </w:p>
    <w:p>
      <w:pPr>
        <w:spacing w:after="0"/>
        <w:numPr>
          <w:ilvl w:val="0"/>
          <w:numId w:val="2"/>
        </w:numPr>
      </w:pPr>
      <w:r>
        <w:rPr/>
        <w:t xml:space="preserve">Potential risks and limitations of CNT X-ray sources
</w:t>
      </w:r>
    </w:p>
    <w:p>
      <w:pPr>
        <w:spacing w:after="0"/>
        <w:numPr>
          <w:ilvl w:val="0"/>
          <w:numId w:val="2"/>
        </w:numPr>
      </w:pPr>
      <w:r>
        <w:rPr/>
        <w:t xml:space="preserve">Challenges and limitations of compressive sensing reconstruction method
</w:t>
      </w:r>
    </w:p>
    <w:p>
      <w:pPr>
        <w:spacing w:after="0"/>
        <w:numPr>
          <w:ilvl w:val="0"/>
          <w:numId w:val="2"/>
        </w:numPr>
      </w:pPr>
      <w:r>
        <w:rPr/>
        <w:t xml:space="preserve">Comparison with other types of multi-beam X-ray tubes and imaging techniques
</w:t>
      </w:r>
    </w:p>
    <w:p>
      <w:pPr>
        <w:spacing w:after="0"/>
        <w:numPr>
          <w:ilvl w:val="0"/>
          <w:numId w:val="2"/>
        </w:numPr>
      </w:pPr>
      <w:r>
        <w:rPr/>
        <w:t xml:space="preserve">References supporting the claims about CNT X-ray sources
</w:t>
      </w:r>
    </w:p>
    <w:p>
      <w:pPr>
        <w:spacing w:after="0"/>
        <w:numPr>
          <w:ilvl w:val="0"/>
          <w:numId w:val="2"/>
        </w:numPr>
      </w:pPr>
      <w:r>
        <w:rPr/>
        <w:t xml:space="preserve">Long-term safety of CNT X-ray sources
</w:t>
      </w:r>
    </w:p>
    <w:p>
      <w:pPr>
        <w:numPr>
          <w:ilvl w:val="0"/>
          <w:numId w:val="2"/>
        </w:numPr>
      </w:pPr>
      <w:r>
        <w:rPr/>
        <w:t xml:space="preserve">Impact of compressive sensing on image resolution</w:t>
      </w:r>
    </w:p>
    <w:p>
      <w:pPr>
        <w:pStyle w:val="Heading1"/>
      </w:pPr>
      <w:bookmarkStart w:id="6" w:name="_Toc6"/>
      <w:r>
        <w:t>Report location:</w:t>
      </w:r>
      <w:bookmarkEnd w:id="6"/>
    </w:p>
    <w:p>
      <w:hyperlink r:id="rId8" w:history="1">
        <w:r>
          <w:rPr>
            <w:color w:val="2980b9"/>
            <w:u w:val="single"/>
          </w:rPr>
          <w:t xml:space="preserve">https://www.fullpicture.app/item/d05103424aa698dd04cf7326eccdad5a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8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882769" TargetMode="External"/><Relationship Id="rId8" Type="http://schemas.openxmlformats.org/officeDocument/2006/relationships/hyperlink" Target="https://www.fullpicture.app/item/d05103424aa698dd04cf7326eccda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2024-01-19T01:51:13+01:00</dcterms:created>
  <dcterms:modified xsi:type="dcterms:W3CDTF">2024-01-19T01:51:13+01:00</dcterms:modified>
</cp:coreProperties>
</file>

<file path=docProps/custom.xml><?xml version="1.0" encoding="utf-8"?>
<Properties xmlns="http://schemas.openxmlformats.org/officeDocument/2006/custom-properties" xmlns:vt="http://schemas.openxmlformats.org/officeDocument/2006/docPropsVTypes"/>
</file>