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Nickel Transporters | SpringerLink</w:t>
      </w:r>
      <w:br/>
      <w:hyperlink r:id="rId7" w:history="1">
        <w:r>
          <w:rPr>
            <w:color w:val="2980b9"/>
            <w:u w:val="single"/>
          </w:rPr>
          <w:t xml:space="preserve">https://link.springer.com/referenceworkentry/10.1007/978-1-4614-1533-6_85</w:t>
        </w:r>
      </w:hyperlink>
    </w:p>
    <w:p>
      <w:pPr>
        <w:pStyle w:val="Heading1"/>
      </w:pPr>
      <w:bookmarkStart w:id="2" w:name="_Toc2"/>
      <w:r>
        <w:t>Article summary:</w:t>
      </w:r>
      <w:bookmarkEnd w:id="2"/>
    </w:p>
    <w:p>
      <w:pPr>
        <w:jc w:val="both"/>
      </w:pPr>
      <w:r>
        <w:rPr/>
        <w:t xml:space="preserve">1. Nickel is an essential trace nutrient for many organisms, and nickel transporters are responsible for transporting the transition metal ion across cell membranes. </w:t>
      </w:r>
    </w:p>
    <w:p>
      <w:pPr>
        <w:jc w:val="both"/>
      </w:pPr>
      <w:r>
        <w:rPr/>
        <w:t xml:space="preserve">2. Nickel transporters can be classified into primary and secondary active transport systems, with the latter including the NiCoT family and related systems UreH and HupE/UreJ. </w:t>
      </w:r>
    </w:p>
    <w:p>
      <w:pPr>
        <w:jc w:val="both"/>
      </w:pPr>
      <w:r>
        <w:rPr/>
        <w:t xml:space="preserve">3. Functional genomics has been used to predict the substrate preference of NiCoTs, with colocalization and/or coregulation of NiCoT genes with genes implicated in nickel or cobalt metabolism being a reliable indicator of preference.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nickel transporters, discussing their definition, background information, classification, distribution, structure, function, and substrate preference. The article is well-structured and easy to follow; it includes relevant diagrams to illustrate key points as well as references to support its claims. The language used is clear and concise. </w:t>
      </w:r>
    </w:p>
    <w:p>
      <w:pPr>
        <w:jc w:val="both"/>
      </w:pPr>
      <w:r>
        <w:rPr/>
        <w:t xml:space="preserve">The article appears to be unbiased in its reporting; it does not appear to be promoting any particular point of view or agenda. It presents both sides of the argument equally and does not make unsupported claims or omit counterarguments. All potential risks associated with nickel transporters are noted in the text. </w:t>
      </w:r>
    </w:p>
    <w:p>
      <w:pPr>
        <w:jc w:val="both"/>
      </w:pPr>
      <w:r>
        <w:rPr/>
        <w:t xml:space="preserve">In conclusion, this article appears to be trustworthy and reliable; it provides a balanced overview of nickel transporters without any apparent bias or partiality.</w:t>
      </w:r>
    </w:p>
    <w:p>
      <w:pPr>
        <w:pStyle w:val="Heading1"/>
      </w:pPr>
      <w:bookmarkStart w:id="5" w:name="_Toc5"/>
      <w:r>
        <w:t>Topics for further research:</w:t>
      </w:r>
      <w:bookmarkEnd w:id="5"/>
    </w:p>
    <w:p>
      <w:pPr>
        <w:spacing w:after="0"/>
        <w:numPr>
          <w:ilvl w:val="0"/>
          <w:numId w:val="2"/>
        </w:numPr>
      </w:pPr>
      <w:r>
        <w:rPr/>
        <w:t xml:space="preserve">Nickel transporter regulation</w:t>
      </w:r>
    </w:p>
    <w:p>
      <w:pPr>
        <w:spacing w:after="0"/>
        <w:numPr>
          <w:ilvl w:val="0"/>
          <w:numId w:val="2"/>
        </w:numPr>
      </w:pPr>
      <w:r>
        <w:rPr/>
        <w:t xml:space="preserve">Nickel transporter inhibitors</w:t>
      </w:r>
    </w:p>
    <w:p>
      <w:pPr>
        <w:spacing w:after="0"/>
        <w:numPr>
          <w:ilvl w:val="0"/>
          <w:numId w:val="2"/>
        </w:numPr>
      </w:pPr>
      <w:r>
        <w:rPr/>
        <w:t xml:space="preserve">Nickel transporter-mediated uptake</w:t>
      </w:r>
    </w:p>
    <w:p>
      <w:pPr>
        <w:spacing w:after="0"/>
        <w:numPr>
          <w:ilvl w:val="0"/>
          <w:numId w:val="2"/>
        </w:numPr>
      </w:pPr>
      <w:r>
        <w:rPr/>
        <w:t xml:space="preserve">Nickel transporter-mediated efflux</w:t>
      </w:r>
    </w:p>
    <w:p>
      <w:pPr>
        <w:spacing w:after="0"/>
        <w:numPr>
          <w:ilvl w:val="0"/>
          <w:numId w:val="2"/>
        </w:numPr>
      </w:pPr>
      <w:r>
        <w:rPr/>
        <w:t xml:space="preserve">Nickel transporter-mediated toxicity</w:t>
      </w:r>
    </w:p>
    <w:p>
      <w:pPr>
        <w:numPr>
          <w:ilvl w:val="0"/>
          <w:numId w:val="2"/>
        </w:numPr>
      </w:pPr>
      <w:r>
        <w:rPr/>
        <w:t xml:space="preserve">Nickel transporter-mediated disease</w:t>
      </w:r>
    </w:p>
    <w:p>
      <w:pPr>
        <w:pStyle w:val="Heading1"/>
      </w:pPr>
      <w:bookmarkStart w:id="6" w:name="_Toc6"/>
      <w:r>
        <w:t>Report location:</w:t>
      </w:r>
      <w:bookmarkEnd w:id="6"/>
    </w:p>
    <w:p>
      <w:hyperlink r:id="rId8" w:history="1">
        <w:r>
          <w:rPr>
            <w:color w:val="2980b9"/>
            <w:u w:val="single"/>
          </w:rPr>
          <w:t xml:space="preserve">https://www.fullpicture.app/item/d052d61b897cecb6d68193269fe842b5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A8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referenceworkentry/10.1007/978-1-4614-1533-6_85" TargetMode="External"/><Relationship Id="rId8" Type="http://schemas.openxmlformats.org/officeDocument/2006/relationships/hyperlink" Target="https://www.fullpicture.app/item/d052d61b897cecb6d68193269fe84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2023-02-23T02:11:09+01:00</dcterms:created>
  <dcterms:modified xsi:type="dcterms:W3CDTF">2023-02-23T02:11:09+01:00</dcterms:modified>
</cp:coreProperties>
</file>

<file path=docProps/custom.xml><?xml version="1.0" encoding="utf-8"?>
<Properties xmlns="http://schemas.openxmlformats.org/officeDocument/2006/custom-properties" xmlns:vt="http://schemas.openxmlformats.org/officeDocument/2006/docPropsVTypes"/>
</file>