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The Role of Remaining Carbon Budgets and Net-Zero CO2 Targets in Climate Mitigation Policy - 百度学术</w:t></w:r><w:br/><w:hyperlink r:id="rId7" w:history="1"><w:r><w:rPr><w:color w:val="2980b9"/><w:u w:val="single"/></w:rPr><w:t xml:space="preserve">https://xueshu.baidu.com/usercenter/paper/show?paperid=173y0460482x0gr05d6p0md0sx168887&site=xueshu_se&hitarticle=1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本文主要关注剩余碳预算的估计和净零CO2目标在气候缓解政策中的作用。作者回顾了最近对剩余碳预算的估计，并着重描述了关键不确定性，并评估了这对实现净零CO2目标的影响。</w:t></w:r></w:p><w:p><w:pPr><w:jc w:val="both"/></w:pPr><w:r><w:rPr/><w:t xml:space="preserve">2. 文章强调了剩余碳预算和净零CO2目标在气候缓解政策中的重要性。通过明确剩余碳预算，政策制定者可以更好地规划和管理温室气体排放，以实现减少全球变暖的目标。</w:t></w:r></w:p><w:p><w:pPr><w:jc w:val="both"/></w:pPr><w:r><w:rPr/><w:t xml:space="preserve">3. 文章指出，对于实现净零CO2目标，关键是要理解并应对剩余碳预算估计中存在的不确定性。这需要进一步研究和改进模型，以提高对未来温室气体排放和气候变化影响的预测能力。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由于提供的文章内容非常有限，无法对其进行详细的批判性分析。请提供更多关于文章内容的信息，以便进行更具体和全面的分析。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文章的主题是什么？
</w:t></w:r></w:p><w:p><w:pPr><w:spacing w:after="0"/><w:numPr><w:ilvl w:val="0"/><w:numId w:val="2"/></w:numPr></w:pPr><w:r><w:rPr/><w:t xml:space="preserve">文章中提到的关键观点是什么？
</w:t></w:r></w:p><w:p><w:pPr><w:spacing w:after="0"/><w:numPr><w:ilvl w:val="0"/><w:numId w:val="2"/></w:numPr></w:pPr><w:r><w:rPr/><w:t xml:space="preserve">文章中使用的证据和例子是什么？
</w:t></w:r></w:p><w:p><w:pPr><w:spacing w:after="0"/><w:numPr><w:ilvl w:val="0"/><w:numId w:val="2"/></w:numPr></w:pPr><w:r><w:rPr/><w:t xml:space="preserve">文章中是否存在逻辑错误或矛盾之处？
</w:t></w:r></w:p><w:p><w:pPr><w:spacing w:after="0"/><w:numPr><w:ilvl w:val="0"/><w:numId w:val="2"/></w:numPr></w:pPr><w:r><w:rPr/><w:t xml:space="preserve">文章中是否提供了对其他观点的回应或反驳？
</w:t></w:r></w:p><w:p><w:pPr><w:numPr><w:ilvl w:val="0"/><w:numId w:val="2"/></w:numPr></w:pPr><w:r><w:rPr/><w:t xml:space="preserve">文章的结论是什么？是否有任何建议或行动计划？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https://www.fullpicture.app/item/d08025824c2902a2904025bbd56add8a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698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ueshu.baidu.com/usercenter/paper/show?paperid=173y0460482x0gr05d6p0md0sx168887&amp;site=xueshu_se&amp;hitarticle=1" TargetMode="External"/><Relationship Id="rId8" Type="http://schemas.openxmlformats.org/officeDocument/2006/relationships/hyperlink" Target="https://www.fullpicture.app/item/d08025824c2902a2904025bbd56add8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2023-09-07T16:34:35+02:00</dcterms:created>
  <dcterms:modified xsi:type="dcterms:W3CDTF">2023-09-07T16:34:35+02:00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