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粉体混合均匀度评价方法</w:t>
      </w:r>
      <w:br/>
      <w:hyperlink r:id="rId7" w:history="1">
        <w:r>
          <w:rPr>
            <w:color w:val="2980b9"/>
            <w:u w:val="single"/>
          </w:rPr>
          <w:t xml:space="preserve">https://m.ymkpowder.com/news/baikewenda/561.html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粉体物料混合是工业生产中常见的工艺过程，对产品质量有直接影响。</w:t>
      </w:r>
    </w:p>
    <w:p>
      <w:pPr>
        <w:jc w:val="both"/>
      </w:pPr>
      <w:r>
        <w:rPr/>
        <w:t xml:space="preserve">2. 粉体混合原理包括对流混合、剪切混合和扩散混合。</w:t>
      </w:r>
    </w:p>
    <w:p>
      <w:pPr>
        <w:jc w:val="both"/>
      </w:pPr>
      <w:r>
        <w:rPr/>
        <w:t xml:space="preserve">3. 粉体混合效果评价方法主要包括化学分析法、示踪法和仪器分析法，其中仪器分析法越来越多地被使用。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本文介绍了粉体混合均匀度评价方法，但是存在以下问题：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偏重于技术层面，缺乏对实际应用的考虑。文章只介绍了混合原理和评价方法，没有提及在实际生产中可能遇到的问题和解决方案。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缺乏对不同行业、不同物料的差异性考虑。文章将化工、制药、食品、建筑等领域归为一类，但不同行业、不同物料的混合效果评价方法可能存在差异。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存在技术偏见。文章只介绍了仪器分析法作为越来越多被使用的评价方法，但并未提及其他可能更适用于某些情况的方法。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缺乏对潜在风险的关注。粉体混合过程中可能存在安全隐患，如静电火花引发爆炸等，但文章未提及相关措施和注意事项。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缺乏平衡报道双方观点。文章只从技术角度介绍了粉体混合均匀度评价方法，未涉及其他可能存在争议或不同观点的问题。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因此，在撰写类似文章时需要充分考虑实际应用情况和行业特点，并平衡报道双方观点，避免出现偏见或片面报道。同时也要注意潜在风险，并提供相应措施和注意事项。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Practical application of powder mixing evaluation methods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mixing evaluation methods for different industries and materials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for powder mixing evaluation
</w:t>
      </w:r>
    </w:p>
    <w:p>
      <w:pPr>
        <w:spacing w:after="0"/>
        <w:numPr>
          <w:ilvl w:val="0"/>
          <w:numId w:val="2"/>
        </w:numPr>
      </w:pPr>
      <w:r>
        <w:rPr/>
        <w:t xml:space="preserve">Safety considerations in powder mixing processes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of different viewpoints on powder mixing evaluation
</w:t>
      </w:r>
    </w:p>
    <w:p>
      <w:pPr>
        <w:numPr>
          <w:ilvl w:val="0"/>
          <w:numId w:val="2"/>
        </w:numPr>
      </w:pPr>
      <w:r>
        <w:rPr/>
        <w:t xml:space="preserve">Measures and precautions for potential risks in powder mixing processes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https://www.fullpicture.app/item/d08d14a7c4d58d712bc5abe626400ecf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7CA0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.ymkpowder.com/news/baikewenda/561.html" TargetMode="External"/><Relationship Id="rId8" Type="http://schemas.openxmlformats.org/officeDocument/2006/relationships/hyperlink" Target="https://www.fullpicture.app/item/d08d14a7c4d58d712bc5abe626400e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2024-01-02T23:01:53+01:00</dcterms:created>
  <dcterms:modified xsi:type="dcterms:W3CDTF">2024-01-02T23:01:53+01:00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