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Screening for diabetic retinopathy - PMC</w:t>
      </w:r>
      <w:br/>
      <w:hyperlink r:id="rId7" w:history="1">
        <w:r>
          <w:rPr>
            <w:color w:val="2980b9"/>
            <w:u w:val="single"/>
          </w:rPr>
          <w:t xml:space="preserve">https://www.ncbi.nlm.nih.gov/pmc/articles/PMC539506/</w:t>
        </w:r>
      </w:hyperlink>
    </w:p>
    <w:p>
      <w:pPr>
        <w:pStyle w:val="Heading1"/>
      </w:pPr>
      <w:bookmarkStart w:id="2" w:name="_Toc2"/>
      <w:r>
        <w:t>Article summary:</w:t>
      </w:r>
      <w:bookmarkEnd w:id="2"/>
    </w:p>
    <w:p>
      <w:pPr>
        <w:jc w:val="both"/>
      </w:pPr>
      <w:r>
        <w:rPr/>
        <w:t xml:space="preserve">1. Screening for diabetic retinopathy is necessary to reduce the incidence of new blindness due to diabetes.</w:t>
      </w:r>
    </w:p>
    <w:p>
      <w:pPr>
        <w:jc w:val="both"/>
      </w:pPr>
      <w:r>
        <w:rPr/>
        <w:t xml:space="preserve">2. Mathematical models and observational studies have shown that an annual screening programme can yield worthwhile health gains.</w:t>
      </w:r>
    </w:p>
    <w:p>
      <w:pPr>
        <w:jc w:val="both"/>
      </w:pPr>
      <w:r>
        <w:rPr/>
        <w:t xml:space="preserve">3. Different screening modalities are currently in use, including retinal photography and optometrist screeners using the indirect ophthalmoscope or slit lamp biomicroscope.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rationale and evidence for a screening programme for diabetic retinopathy, as well as discussing the various screening modalities currently in use in the UK. The article is well-structured and clearly written, making it easy to follow and understand. The author has provided a thorough review of the evidence supporting a national screening programme for diabetic retinopathy, citing relevant studies and providing detailed explanations of their findings.</w:t>
      </w:r>
    </w:p>
    <w:p>
      <w:pPr>
        <w:jc w:val="both"/>
      </w:pPr>
      <w:r>
        <w:rPr/>
        <w:t xml:space="preserve">The article does not appear to be biased or one-sided, presenting both sides of the argument fairly and objectively. It also does not contain any promotional content or partiality towards any particular modality for screening diabetic retinopathy. Furthermore, potential risks associated with each modality are noted throughout the article, ensuring that readers are aware of all possible implications before making a decision about which modality to use.</w:t>
      </w:r>
    </w:p>
    <w:p>
      <w:pPr>
        <w:jc w:val="both"/>
      </w:pPr>
      <w:r>
        <w:rPr/>
        <w:t xml:space="preserve">The only potential issue with this article is that it does not explore counterarguments or present both sides equally when discussing different screening modalities. For example, while it discusses the advantages and disadvantages of each modality in detail, it does not provide any information on how they compare against each other in terms of effectiveness or cost-effectiveness. This could be seen as a limitation since readers may be left without enough information to make an informed decision about which modality is best suited for their needs.</w:t>
      </w:r>
    </w:p>
    <w:p>
      <w:pPr>
        <w:pStyle w:val="Heading1"/>
      </w:pPr>
      <w:bookmarkStart w:id="5" w:name="_Toc5"/>
      <w:r>
        <w:t>Topics for further research:</w:t>
      </w:r>
      <w:bookmarkEnd w:id="5"/>
    </w:p>
    <w:p>
      <w:pPr>
        <w:spacing w:after="0"/>
        <w:numPr>
          <w:ilvl w:val="0"/>
          <w:numId w:val="2"/>
        </w:numPr>
      </w:pPr>
      <w:r>
        <w:rPr/>
        <w:t xml:space="preserve">Cost-effectiveness of diabetic retinopathy screening modalities</w:t>
      </w:r>
    </w:p>
    <w:p>
      <w:pPr>
        <w:spacing w:after="0"/>
        <w:numPr>
          <w:ilvl w:val="0"/>
          <w:numId w:val="2"/>
        </w:numPr>
      </w:pPr>
      <w:r>
        <w:rPr/>
        <w:t xml:space="preserve">Comparison of diabetic retinopathy screening modalities</w:t>
      </w:r>
    </w:p>
    <w:p>
      <w:pPr>
        <w:spacing w:after="0"/>
        <w:numPr>
          <w:ilvl w:val="0"/>
          <w:numId w:val="2"/>
        </w:numPr>
      </w:pPr>
      <w:r>
        <w:rPr/>
        <w:t xml:space="preserve">Evidence for national screening programmes for diabetic retinopathy</w:t>
      </w:r>
    </w:p>
    <w:p>
      <w:pPr>
        <w:spacing w:after="0"/>
        <w:numPr>
          <w:ilvl w:val="0"/>
          <w:numId w:val="2"/>
        </w:numPr>
      </w:pPr>
      <w:r>
        <w:rPr/>
        <w:t xml:space="preserve">Risks associated with diabetic retinopathy screening</w:t>
      </w:r>
    </w:p>
    <w:p>
      <w:pPr>
        <w:spacing w:after="0"/>
        <w:numPr>
          <w:ilvl w:val="0"/>
          <w:numId w:val="2"/>
        </w:numPr>
      </w:pPr>
      <w:r>
        <w:rPr/>
        <w:t xml:space="preserve">Guidelines for diabetic retinopathy screening</w:t>
      </w:r>
    </w:p>
    <w:p>
      <w:pPr>
        <w:numPr>
          <w:ilvl w:val="0"/>
          <w:numId w:val="2"/>
        </w:numPr>
      </w:pPr>
      <w:r>
        <w:rPr/>
        <w:t xml:space="preserve">Patient experience of diabetic retinopathy screening</w:t>
      </w:r>
    </w:p>
    <w:p>
      <w:pPr>
        <w:pStyle w:val="Heading1"/>
      </w:pPr>
      <w:bookmarkStart w:id="6" w:name="_Toc6"/>
      <w:r>
        <w:t>Report location:</w:t>
      </w:r>
      <w:bookmarkEnd w:id="6"/>
    </w:p>
    <w:p>
      <w:hyperlink r:id="rId8" w:history="1">
        <w:r>
          <w:rPr>
            <w:color w:val="2980b9"/>
            <w:u w:val="single"/>
          </w:rPr>
          <w:t xml:space="preserve">https://www.fullpicture.app/item/d08f69947903495a373169b341c2b7ed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E3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39506/" TargetMode="External"/><Relationship Id="rId8" Type="http://schemas.openxmlformats.org/officeDocument/2006/relationships/hyperlink" Target="https://www.fullpicture.app/item/d08f69947903495a373169b341c2b7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2023-02-27T01:51:43+01:00</dcterms:created>
  <dcterms:modified xsi:type="dcterms:W3CDTF">2023-02-27T01:51:43+01:00</dcterms:modified>
</cp:coreProperties>
</file>

<file path=docProps/custom.xml><?xml version="1.0" encoding="utf-8"?>
<Properties xmlns="http://schemas.openxmlformats.org/officeDocument/2006/custom-properties" xmlns:vt="http://schemas.openxmlformats.org/officeDocument/2006/docPropsVTypes"/>
</file>