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Association between hemoglobin glycation index and non-alcoholic fatty liver disease - PMC</w:t>
      </w:r>
      <w:br/>
      <w:hyperlink r:id="rId7" w:history="1">
        <w:r>
          <w:rPr>
            <w:color w:val="2980b9"/>
            <w:u w:val="single"/>
          </w:rPr>
          <w:t xml:space="preserve">https://www.ncbi.nlm.nih.gov/pmc/articles/PMC9941148/</w:t>
        </w:r>
      </w:hyperlink>
    </w:p>
    <w:p>
      <w:pPr>
        <w:pStyle w:val="Heading1"/>
      </w:pPr>
      <w:bookmarkStart w:id="2" w:name="_Toc2"/>
      <w:r>
        <w:t>Article summary:</w:t>
      </w:r>
      <w:bookmarkEnd w:id="2"/>
    </w:p>
    <w:p>
      <w:pPr>
        <w:jc w:val="both"/>
      </w:pPr>
      <w:r>
        <w:rPr/>
        <w:t xml:space="preserve">1. This study aimed to explore the relationship between hemoglobin glycation index (HGI) and non-alcoholic fatty liver disease (NAFLD).</w:t>
      </w:r>
    </w:p>
    <w:p>
      <w:pPr>
        <w:jc w:val="both"/>
      </w:pPr>
      <w:r>
        <w:rPr/>
        <w:t xml:space="preserve">2. Results showed that increases in HGI correlated with an increased risk of NAFLD, and body mass index (BMI) partly mediated the indirect impact of HGI on NAFLD preference.</w:t>
      </w:r>
    </w:p>
    <w:p>
      <w:pPr>
        <w:jc w:val="both"/>
      </w:pPr>
      <w:r>
        <w:rPr/>
        <w:t xml:space="preserve">3. Subgroup analyses indicated that HGI significantly correlated with NAFLD in patients with age ≤60 years, BMI &gt;28 kg/m2, female sex, a history of smoking, and abdominal obesity.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“Association between Hemoglobin Glycation Index and Non-Alcoholic Fatty Liver Disease” is a retrospective study based on physical examination data from Japan. The authors used linear regression analysis to calculate the predicted HGI values and performed multivariate logistic regression analysis to investigate the association between the HGI and NAFLD. The results showed that increases in HGI correlated with an increased risk of NAFLD, and body mass index (BMI) partly mediated the indirect impact of HGI on NAFLD preference.</w:t>
      </w:r>
    </w:p>
    <w:p>
      <w:pPr>
        <w:jc w:val="both"/>
      </w:pPr>
      <w:r>
        <w:rPr/>
        <w:t xml:space="preserve">The article is generally reliable as it provides evidence for its claims through statistical analysis such as multivariate logistic regression analysis and mediation analysis. However, there are some potential biases that should be noted when interpreting the results of this study. Firstly, this was a retrospective study which may have introduced selection bias due to its reliance on existing data rather than collecting new data specifically for this research purpose. Secondly, since this was a single-center study conducted in Japan, it may not be applicable to other populations or countries due to differences in lifestyle habits or genetic factors. Thirdly, although the authors adjusted for confounding factors such as age, sex, smoking status and waist circumference when performing their analyses, they did not adjust for other potential confounders such as diet or exercise habits which could have impacted their results. Finally, since this was an observational study rather than a randomized controlled trial (RCT), it cannot establish causality between HGI levels and NAFLD prevalence; further RCTs are needed to confirm these findings. </w:t>
      </w:r>
    </w:p>
    <w:p>
      <w:pPr>
        <w:jc w:val="both"/>
      </w:pPr>
      <w:r>
        <w:rPr/>
        <w:t xml:space="preserve">In conclusion, while this article provides evidence for its claims through statistical analysis such as multivariate logistic regression analysis and mediation analysis, there are some potential biases that should be taken into consideration when interpreting its results such as selection bias due to its retrospective nature; applicability only to Japanese</w:t>
      </w:r>
    </w:p>
    <w:p>
      <w:pPr>
        <w:pStyle w:val="Heading1"/>
      </w:pPr>
      <w:bookmarkStart w:id="5" w:name="_Toc5"/>
      <w:r>
        <w:t>Topics for further research:</w:t>
      </w:r>
      <w:bookmarkEnd w:id="5"/>
    </w:p>
    <w:p>
      <w:pPr>
        <w:spacing w:after="0"/>
        <w:numPr>
          <w:ilvl w:val="0"/>
          <w:numId w:val="2"/>
        </w:numPr>
      </w:pPr>
      <w:r>
        <w:rPr/>
        <w:t xml:space="preserve">Non-alcoholic fatty liver disease</w:t>
      </w:r>
    </w:p>
    <w:p>
      <w:pPr>
        <w:spacing w:after="0"/>
        <w:numPr>
          <w:ilvl w:val="0"/>
          <w:numId w:val="2"/>
        </w:numPr>
      </w:pPr>
      <w:r>
        <w:rPr/>
        <w:t xml:space="preserve">Hemoglobin glycation index</w:t>
      </w:r>
    </w:p>
    <w:p>
      <w:pPr>
        <w:spacing w:after="0"/>
        <w:numPr>
          <w:ilvl w:val="0"/>
          <w:numId w:val="2"/>
        </w:numPr>
      </w:pPr>
      <w:r>
        <w:rPr/>
        <w:t xml:space="preserve">Randomized controlled trial</w:t>
      </w:r>
    </w:p>
    <w:p>
      <w:pPr>
        <w:spacing w:after="0"/>
        <w:numPr>
          <w:ilvl w:val="0"/>
          <w:numId w:val="2"/>
        </w:numPr>
      </w:pPr>
      <w:r>
        <w:rPr/>
        <w:t xml:space="preserve">Selection bias</w:t>
      </w:r>
    </w:p>
    <w:p>
      <w:pPr>
        <w:spacing w:after="0"/>
        <w:numPr>
          <w:ilvl w:val="0"/>
          <w:numId w:val="2"/>
        </w:numPr>
      </w:pPr>
      <w:r>
        <w:rPr/>
        <w:t xml:space="preserve">Confounding factors</w:t>
      </w:r>
    </w:p>
    <w:p>
      <w:pPr>
        <w:numPr>
          <w:ilvl w:val="0"/>
          <w:numId w:val="2"/>
        </w:numPr>
      </w:pPr>
      <w:r>
        <w:rPr/>
        <w:t xml:space="preserve">Mediation analysis</w:t>
      </w:r>
    </w:p>
    <w:p>
      <w:pPr>
        <w:pStyle w:val="Heading1"/>
      </w:pPr>
      <w:bookmarkStart w:id="6" w:name="_Toc6"/>
      <w:r>
        <w:t>Report location:</w:t>
      </w:r>
      <w:bookmarkEnd w:id="6"/>
    </w:p>
    <w:p>
      <w:hyperlink r:id="rId8" w:history="1">
        <w:r>
          <w:rPr>
            <w:color w:val="2980b9"/>
            <w:u w:val="single"/>
          </w:rPr>
          <w:t xml:space="preserve">https://www.fullpicture.app/item/d0a921f375e2d4b8482f7e92153fe396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4F1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9941148/" TargetMode="External"/><Relationship Id="rId8" Type="http://schemas.openxmlformats.org/officeDocument/2006/relationships/hyperlink" Target="https://www.fullpicture.app/item/d0a921f375e2d4b8482f7e92153fe39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2023-02-26T21:36:26+01:00</dcterms:created>
  <dcterms:modified xsi:type="dcterms:W3CDTF">2023-02-26T21:36:26+01:00</dcterms:modified>
</cp:coreProperties>
</file>

<file path=docProps/custom.xml><?xml version="1.0" encoding="utf-8"?>
<Properties xmlns="http://schemas.openxmlformats.org/officeDocument/2006/custom-properties" xmlns:vt="http://schemas.openxmlformats.org/officeDocument/2006/docPropsVTypes"/>
</file>