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Umadevi Judgment on Temporary Public Employment - Indian Law Watch</w:t>
      </w:r>
      <w:br/>
      <w:hyperlink r:id="rId7" w:history="1">
        <w:r>
          <w:rPr>
            <w:color w:val="2980b9"/>
            <w:u w:val="single"/>
          </w:rPr>
          <w:t xml:space="preserve">https://indianlawwatch.com/practice/uma-devi-judgment-on-contract-labour/</w:t>
        </w:r>
      </w:hyperlink>
    </w:p>
    <w:p>
      <w:pPr>
        <w:pStyle w:val="Heading1"/>
      </w:pPr>
      <w:bookmarkStart w:id="2" w:name="_Toc2"/>
      <w:r>
        <w:t>Article summary:</w:t>
      </w:r>
      <w:bookmarkEnd w:id="2"/>
    </w:p>
    <w:p>
      <w:pPr>
        <w:jc w:val="both"/>
      </w:pPr>
      <w:r>
        <w:rPr/>
        <w:t xml:space="preserve">1. Umadevi judgment is a landmark case on the subject of public employment in India.</w:t>
      </w:r>
    </w:p>
    <w:p>
      <w:pPr>
        <w:jc w:val="both"/>
      </w:pPr>
      <w:r>
        <w:rPr/>
        <w:t xml:space="preserve">2. The article discusses the takeaways from this judgment, including definitions of irregular appointments, regularisation vs permanence, rights of regularisation with courts and executive, adhoc appointment only in contingency, adherence to rule of equality in public employment, no automatic absorption for temporary employment, power of High Court under Article 226 on an issue of temporary employment and no fundamental right to those employed under daily wages.</w:t>
      </w:r>
    </w:p>
    <w:p>
      <w:pPr>
        <w:jc w:val="both"/>
      </w:pPr>
      <w:r>
        <w:rPr/>
        <w:t xml:space="preserve">3. The article also provides insights into the trustworthiness and reliability of the article by discussing potential biases and their sources, one-sided reporting, unsupported claims, missing points of consideration, missing evidence for the claims made, unexplored counterarguments, promotional content and partiality.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“Understanding Umadevi Judgment on Temporary Public Employment - Indian Law Watch” provides a comprehensive overview of the Umadevi judgment and its implications for public employment in India. The article is well-written and provides a clear explanation of the key points discussed in the judgment. However, there are some potential biases that should be noted when considering this article as a reliable source. </w:t>
      </w:r>
    </w:p>
    <w:p>
      <w:pPr>
        <w:jc w:val="both"/>
      </w:pPr>
      <w:r>
        <w:rPr/>
        <w:t xml:space="preserve">First, there is a lack of evidence provided to support some of the claims made in the article. For example, while it is stated that “Equality of opportunity is the hallmark” when it comes to public employment in India, there is no evidence provided to back up this claim. Additionally, while it is stated that “regular recruitment should be insisted upon” when it comes to ad hoc appointments being made permanent or regularised without following due process or procedure as per rules adopted by government departments or instrumentalities; again there is no evidence provided to support this claim. </w:t>
      </w:r>
    </w:p>
    <w:p>
      <w:pPr>
        <w:jc w:val="both"/>
      </w:pPr>
      <w:r>
        <w:rPr/>
        <w:t xml:space="preserve">Second, there are some points which are not explored fully enough or which are missing entirely from consideration in this article. For example, while it is mentioned that “High Courts acting under article 226 of the Constitution of India should not ordinarily issue directions for absorption”; there is no discussion about what exceptions may exist or what other considerations may be taken into account when making such decisions by High Courts. Additionally, while it is mentioned that “there is no fundamental right in those employed under daily wages”; there is no discussion about any other rights they may have or any other considerations which may apply when making decisions regarding their employment status. </w:t>
      </w:r>
    </w:p>
    <w:p>
      <w:pPr>
        <w:jc w:val="both"/>
      </w:pPr>
      <w:r>
        <w:rPr/>
        <w:t xml:space="preserve">Finally, while this article does provide an overview of Umadevi judgment and its implications for public employment in India; it does not provide an equal representation or exploration into both sides/perspectives on this issue (i.e., those who believe that regularisation can be used as a mode of recruitment versus those who do not). This could lead to readers forming biased opinions based solely on one side/perspective presented here without taking into account any counterarguments or alternative perspectives which may exist on this topic. </w:t>
      </w:r>
    </w:p>
    <w:p>
      <w:pPr>
        <w:jc w:val="both"/>
      </w:pPr>
      <w:r>
        <w:rPr/>
        <w:t xml:space="preserve">In conclusion then; while this article does provide an overview and explanation regarding Umadevi judgment and its implications for public employment in India; readers should be aware that there are potential biases present within it which could lead them to form inaccurate conclusions if they do not take into account all relevant information available on this topic before forming their opinion/conclusion about it.</w:t>
      </w:r>
    </w:p>
    <w:p>
      <w:pPr>
        <w:pStyle w:val="Heading1"/>
      </w:pPr>
      <w:bookmarkStart w:id="5" w:name="_Toc5"/>
      <w:r>
        <w:t>Topics for further research:</w:t>
      </w:r>
      <w:bookmarkEnd w:id="5"/>
    </w:p>
    <w:p>
      <w:pPr>
        <w:spacing w:after="0"/>
        <w:numPr>
          <w:ilvl w:val="0"/>
          <w:numId w:val="2"/>
        </w:numPr>
      </w:pPr>
      <w:r>
        <w:rPr/>
        <w:t xml:space="preserve">Umadevi Judgment implications</w:t>
      </w:r>
    </w:p>
    <w:p>
      <w:pPr>
        <w:spacing w:after="0"/>
        <w:numPr>
          <w:ilvl w:val="0"/>
          <w:numId w:val="2"/>
        </w:numPr>
      </w:pPr>
      <w:r>
        <w:rPr/>
        <w:t xml:space="preserve">Ad hoc appointments regularisation</w:t>
      </w:r>
    </w:p>
    <w:p>
      <w:pPr>
        <w:spacing w:after="0"/>
        <w:numPr>
          <w:ilvl w:val="0"/>
          <w:numId w:val="2"/>
        </w:numPr>
      </w:pPr>
      <w:r>
        <w:rPr/>
        <w:t xml:space="preserve">Article 226 of the Constitution of India</w:t>
      </w:r>
    </w:p>
    <w:p>
      <w:pPr>
        <w:spacing w:after="0"/>
        <w:numPr>
          <w:ilvl w:val="0"/>
          <w:numId w:val="2"/>
        </w:numPr>
      </w:pPr>
      <w:r>
        <w:rPr/>
        <w:t xml:space="preserve">Fundamental rights of daily wage workers</w:t>
      </w:r>
    </w:p>
    <w:p>
      <w:pPr>
        <w:spacing w:after="0"/>
        <w:numPr>
          <w:ilvl w:val="0"/>
          <w:numId w:val="2"/>
        </w:numPr>
      </w:pPr>
      <w:r>
        <w:rPr/>
        <w:t xml:space="preserve">Regular recruitment in public employment</w:t>
      </w:r>
    </w:p>
    <w:p>
      <w:pPr>
        <w:numPr>
          <w:ilvl w:val="0"/>
          <w:numId w:val="2"/>
        </w:numPr>
      </w:pPr>
      <w:r>
        <w:rPr/>
        <w:t xml:space="preserve">Alternatives to regularisation of ad hoc appointments</w:t>
      </w:r>
    </w:p>
    <w:p>
      <w:pPr>
        <w:pStyle w:val="Heading1"/>
      </w:pPr>
      <w:bookmarkStart w:id="6" w:name="_Toc6"/>
      <w:r>
        <w:t>Report location:</w:t>
      </w:r>
      <w:bookmarkEnd w:id="6"/>
    </w:p>
    <w:p>
      <w:hyperlink r:id="rId8" w:history="1">
        <w:r>
          <w:rPr>
            <w:color w:val="2980b9"/>
            <w:u w:val="single"/>
          </w:rPr>
          <w:t xml:space="preserve">https://www.fullpicture.app/item/d0a9be0eb8180c260220d0c439d687fe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2A9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dianlawwatch.com/practice/uma-devi-judgment-on-contract-labour/" TargetMode="External"/><Relationship Id="rId8" Type="http://schemas.openxmlformats.org/officeDocument/2006/relationships/hyperlink" Target="https://www.fullpicture.app/item/d0a9be0eb8180c260220d0c439d687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2023-02-27T05:56:06+01:00</dcterms:created>
  <dcterms:modified xsi:type="dcterms:W3CDTF">2023-02-27T05:56:06+01:00</dcterms:modified>
</cp:coreProperties>
</file>

<file path=docProps/custom.xml><?xml version="1.0" encoding="utf-8"?>
<Properties xmlns="http://schemas.openxmlformats.org/officeDocument/2006/custom-properties" xmlns:vt="http://schemas.openxmlformats.org/officeDocument/2006/docPropsVTypes"/>
</file>