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MicroCBR: Case-Based Reasoning on Spatio-temporal Fault Knowledge Graph for Microservices Troubleshooting | SpringerLink</w:t>
      </w:r>
      <w:br/>
      <w:hyperlink r:id="rId7" w:history="1">
        <w:r>
          <w:rPr>
            <w:color w:val="2980b9"/>
            <w:u w:val="single"/>
          </w:rPr>
          <w:t xml:space="preserve">https://link.springer.com/chapter/10.1007/978-3-031-14923-8_15</w:t>
        </w:r>
      </w:hyperlink>
    </w:p>
    <w:p>
      <w:pPr>
        <w:pStyle w:val="Heading1"/>
      </w:pPr>
      <w:bookmarkStart w:id="2" w:name="_Toc2"/>
      <w:r>
        <w:t>Article summary:</w:t>
      </w:r>
      <w:bookmarkEnd w:id="2"/>
    </w:p>
    <w:p>
      <w:pPr>
        <w:jc w:val="both"/>
      </w:pPr>
      <w:r>
        <w:rPr/>
        <w:t xml:space="preserve">1. MicroCBR is a case-based reasoning driven troubleshooting framework for microservices that takes advantage of heterogeneous data, such as metrics, logs, traces, and commands.</w:t>
      </w:r>
    </w:p>
    <w:p>
      <w:pPr>
        <w:jc w:val="both"/>
      </w:pPr>
      <w:r>
        <w:rPr/>
        <w:t xml:space="preserve">2. MicroCBR constructs a fault spatio-temporal knowledge graph using temporal anomaly events sequences and spatial instances topologies to diagnose emerging faults.</w:t>
      </w:r>
    </w:p>
    <w:p>
      <w:pPr>
        <w:jc w:val="both"/>
      </w:pPr>
      <w:r>
        <w:rPr/>
        <w:t xml:space="preserve">3. Experiments demonstrate that MicroCBR outperforms state-of-the-art methods with 91% top-1 accuracy and success stories from a real private cloud platform prove its effectiveness in offloading the labor of operators.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“MicroCBR: Case-Based Reasoning on Spatio-temporal Fault Knowledge Graph for Microservices Troubleshooting” provides an overview of the proposed troubleshooting framework for microservices called MicroCBR. The article is well written and provides a comprehensive description of the framework’s components and how they work together to provide an effective solution for microservices troubleshooting.</w:t>
      </w:r>
    </w:p>
    <w:p>
      <w:pPr>
        <w:jc w:val="both"/>
      </w:pPr>
      <w:r>
        <w:rPr/>
        <w:t xml:space="preserve">The article does not appear to be biased or one sided in its reporting, as it presents both sides of the argument equally and fairly. It also provides evidence to support its claims by citing relevant research papers and providing examples from real world applications. Furthermore, it does not appear to contain any promotional content or partiality towards any particular method or approach.</w:t>
      </w:r>
    </w:p>
    <w:p>
      <w:pPr>
        <w:jc w:val="both"/>
      </w:pPr>
      <w:r>
        <w:rPr/>
        <w:t xml:space="preserve">The article does not appear to have any missing points of consideration or unsupported claims as it provides detailed descriptions of each component of the framework and how they work together to provide an effective solution for microservices troubleshooting. It also mentions potential risks associated with using probabilistic graphical models such as Bayesian networks due to their difficulty in collecting prior probabilities after bug fixes or maintenance experiences growth.</w:t>
      </w:r>
    </w:p>
    <w:p>
      <w:pPr>
        <w:jc w:val="both"/>
      </w:pPr>
      <w:r>
        <w:rPr/>
        <w:t xml:space="preserve">In conclusion, this article appears to be trustworthy and reliable in its reporting on the proposed MicroCBR troubleshooting framework for microservices as it presents both sides of the argument equally without bias or partiality, provides evidence to support its claims, does not contain any promotional content or unsupported claims, and mentions potential risks associated with certain methods used in the framework.</w:t>
      </w:r>
    </w:p>
    <w:p>
      <w:pPr>
        <w:pStyle w:val="Heading1"/>
      </w:pPr>
      <w:bookmarkStart w:id="5" w:name="_Toc5"/>
      <w:r>
        <w:t>Topics for further research:</w:t>
      </w:r>
      <w:bookmarkEnd w:id="5"/>
    </w:p>
    <w:p>
      <w:pPr>
        <w:spacing w:after="0"/>
        <w:numPr>
          <w:ilvl w:val="0"/>
          <w:numId w:val="2"/>
        </w:numPr>
      </w:pPr>
      <w:r>
        <w:rPr/>
        <w:t xml:space="preserve">Microservices Troubleshooting</w:t>
      </w:r>
    </w:p>
    <w:p>
      <w:pPr>
        <w:spacing w:after="0"/>
        <w:numPr>
          <w:ilvl w:val="0"/>
          <w:numId w:val="2"/>
        </w:numPr>
      </w:pPr>
      <w:r>
        <w:rPr/>
        <w:t xml:space="preserve">Case-Based Reasoning</w:t>
      </w:r>
    </w:p>
    <w:p>
      <w:pPr>
        <w:spacing w:after="0"/>
        <w:numPr>
          <w:ilvl w:val="0"/>
          <w:numId w:val="2"/>
        </w:numPr>
      </w:pPr>
      <w:r>
        <w:rPr/>
        <w:t xml:space="preserve">Spatio-temporal Fault Knowledge Graph</w:t>
      </w:r>
    </w:p>
    <w:p>
      <w:pPr>
        <w:spacing w:after="0"/>
        <w:numPr>
          <w:ilvl w:val="0"/>
          <w:numId w:val="2"/>
        </w:numPr>
      </w:pPr>
      <w:r>
        <w:rPr/>
        <w:t xml:space="preserve">Bayesian Networks</w:t>
      </w:r>
    </w:p>
    <w:p>
      <w:pPr>
        <w:spacing w:after="0"/>
        <w:numPr>
          <w:ilvl w:val="0"/>
          <w:numId w:val="2"/>
        </w:numPr>
      </w:pPr>
      <w:r>
        <w:rPr/>
        <w:t xml:space="preserve">Prior Probabilities</w:t>
      </w:r>
    </w:p>
    <w:p>
      <w:pPr>
        <w:numPr>
          <w:ilvl w:val="0"/>
          <w:numId w:val="2"/>
        </w:numPr>
      </w:pPr>
      <w:r>
        <w:rPr/>
        <w:t xml:space="preserve">Maintenance Experiences Growth</w:t>
      </w:r>
    </w:p>
    <w:p>
      <w:pPr>
        <w:pStyle w:val="Heading1"/>
      </w:pPr>
      <w:bookmarkStart w:id="6" w:name="_Toc6"/>
      <w:r>
        <w:t>Report location:</w:t>
      </w:r>
      <w:bookmarkEnd w:id="6"/>
    </w:p>
    <w:p>
      <w:hyperlink r:id="rId8" w:history="1">
        <w:r>
          <w:rPr>
            <w:color w:val="2980b9"/>
            <w:u w:val="single"/>
          </w:rPr>
          <w:t xml:space="preserve">https://www.fullpicture.app/item/d0c47e33b7f4a9eee4e3e8bd9da1101c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0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14923-8_15" TargetMode="External"/><Relationship Id="rId8" Type="http://schemas.openxmlformats.org/officeDocument/2006/relationships/hyperlink" Target="https://www.fullpicture.app/item/d0c47e33b7f4a9eee4e3e8bd9da110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2023-03-05T18:39:01+01:00</dcterms:created>
  <dcterms:modified xsi:type="dcterms:W3CDTF">2023-03-05T18:39:01+01:00</dcterms:modified>
</cp:coreProperties>
</file>

<file path=docProps/custom.xml><?xml version="1.0" encoding="utf-8"?>
<Properties xmlns="http://schemas.openxmlformats.org/officeDocument/2006/custom-properties" xmlns:vt="http://schemas.openxmlformats.org/officeDocument/2006/docPropsVTypes"/>
</file>