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Multimodal Image Registration and Fusion Offer Better Spatial Resolution for Mass Spectrometry Imaging | Theoretical and Computational Chemistry | ChemRxiv | Cambridge Open Engage</w:t>
      </w:r>
      <w:br/>
      <w:hyperlink r:id="rId7" w:history="1">
        <w:r>
          <w:rPr>
            <w:color w:val="2980b9"/>
            <w:u w:val="single"/>
          </w:rPr>
          <w:t xml:space="preserve">https://chemrxiv.org/engage/chemrxiv/article-details/63a15f6f81e4ba954153ee6f</w:t>
        </w:r>
      </w:hyperlink>
    </w:p>
    <w:p>
      <w:pPr>
        <w:pStyle w:val="Heading1"/>
      </w:pPr>
      <w:bookmarkStart w:id="2" w:name="_Toc2"/>
      <w:r>
        <w:t>Article summary:</w:t>
      </w:r>
      <w:bookmarkEnd w:id="2"/>
    </w:p>
    <w:p>
      <w:pPr>
        <w:jc w:val="both"/>
      </w:pPr>
      <w:r>
        <w:rPr/>
        <w:t xml:space="preserve">1. A Deep learning based SUper-REsolution model called DeepSURE has been proposed to improve the spatial resolution of mass spectrometry imaging.</w:t>
      </w:r>
    </w:p>
    <w:p>
      <w:pPr>
        <w:jc w:val="both"/>
      </w:pPr>
      <w:r>
        <w:rPr/>
        <w:t xml:space="preserve">2. The model incorporates multi-modal image registration and fusion in a mutual reinforced framework to achieve multi-task optimization.</w:t>
      </w:r>
    </w:p>
    <w:p>
      <w:pPr>
        <w:jc w:val="both"/>
      </w:pPr>
      <w:r>
        <w:rPr/>
        <w:t xml:space="preserve">3. The method was found able to improve the delimitation of boundary between cancerous and para-cancerous regions in MSI image, and may find wider applications in biomedical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DeepSURE method, its advantages over existing methods, and its potential applications in biomedical fields. The authors have provided evidence for their claims by citing relevant research studies, which adds credibility to their arguments. Furthermore, the article does not appear to be biased or one-sided; rather, it presents both sides of the argument equally. However, there are some points that could be improved upon. For example, the authors do not discuss any possible risks associated with using this method or any potential drawbacks that could arise from its use. Additionally, while the authors provide evidence for their claims, they do not explore any counterarguments or alternative perspectives on the issue at hand. Finally, there is no mention of promotional content or partiality in the article; however, it would be beneficial if these topics were addressed more explicitly in order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DeepSURE</w:t>
      </w:r>
    </w:p>
    <w:p>
      <w:pPr>
        <w:spacing w:after="0"/>
        <w:numPr>
          <w:ilvl w:val="0"/>
          <w:numId w:val="2"/>
        </w:numPr>
      </w:pPr>
      <w:r>
        <w:rPr/>
        <w:t xml:space="preserve">Drawbacks of DeepSURE</w:t>
      </w:r>
    </w:p>
    <w:p>
      <w:pPr>
        <w:spacing w:after="0"/>
        <w:numPr>
          <w:ilvl w:val="0"/>
          <w:numId w:val="2"/>
        </w:numPr>
      </w:pPr>
      <w:r>
        <w:rPr/>
        <w:t xml:space="preserve">Alternative perspectives on DeepSURE</w:t>
      </w:r>
    </w:p>
    <w:p>
      <w:pPr>
        <w:spacing w:after="0"/>
        <w:numPr>
          <w:ilvl w:val="0"/>
          <w:numId w:val="2"/>
        </w:numPr>
      </w:pPr>
      <w:r>
        <w:rPr/>
        <w:t xml:space="preserve">Counterarguments to DeepSURE</w:t>
      </w:r>
    </w:p>
    <w:p>
      <w:pPr>
        <w:spacing w:after="0"/>
        <w:numPr>
          <w:ilvl w:val="0"/>
          <w:numId w:val="2"/>
        </w:numPr>
      </w:pPr>
      <w:r>
        <w:rPr/>
        <w:t xml:space="preserve">Promotional content related to DeepSURE</w:t>
      </w:r>
    </w:p>
    <w:p>
      <w:pPr>
        <w:numPr>
          <w:ilvl w:val="0"/>
          <w:numId w:val="2"/>
        </w:numPr>
      </w:pPr>
      <w:r>
        <w:rPr/>
        <w:t xml:space="preserve">Partiality in DeepSURE research</w:t>
      </w:r>
    </w:p>
    <w:p>
      <w:pPr>
        <w:pStyle w:val="Heading1"/>
      </w:pPr>
      <w:bookmarkStart w:id="6" w:name="_Toc6"/>
      <w:r>
        <w:t>Report location:</w:t>
      </w:r>
      <w:bookmarkEnd w:id="6"/>
    </w:p>
    <w:p>
      <w:hyperlink r:id="rId8" w:history="1">
        <w:r>
          <w:rPr>
            <w:color w:val="2980b9"/>
            <w:u w:val="single"/>
          </w:rPr>
          <w:t xml:space="preserve">https://www.fullpicture.app/item/d0dc0423d30a48726643049d43782681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34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rxiv.org/engage/chemrxiv/article-details/63a15f6f81e4ba954153ee6f" TargetMode="External"/><Relationship Id="rId8" Type="http://schemas.openxmlformats.org/officeDocument/2006/relationships/hyperlink" Target="https://www.fullpicture.app/item/d0dc0423d30a48726643049d43782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2023-02-23T22:01:16+01:00</dcterms:created>
  <dcterms:modified xsi:type="dcterms:W3CDTF">2023-02-23T22:01:16+01:00</dcterms:modified>
</cp:coreProperties>
</file>

<file path=docProps/custom.xml><?xml version="1.0" encoding="utf-8"?>
<Properties xmlns="http://schemas.openxmlformats.org/officeDocument/2006/custom-properties" xmlns:vt="http://schemas.openxmlformats.org/officeDocument/2006/docPropsVTypes"/>
</file>