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Management of airway mucus hypersecretion in chronic airway inflammatory disease: Chinese expert consensus (English edition) - PMC</w:t>
      </w:r>
      <w:br/>
      <w:hyperlink r:id="rId7" w:history="1">
        <w:r>
          <w:rPr>
            <w:color w:val="2980b9"/>
            <w:u w:val="single"/>
          </w:rPr>
          <w:t xml:space="preserve">https://www.ncbi.nlm.nih.gov/pmc/articles/PMC5796802/</w:t>
        </w:r>
      </w:hyperlink>
    </w:p>
    <w:p>
      <w:pPr>
        <w:pStyle w:val="Heading1"/>
      </w:pPr>
      <w:bookmarkStart w:id="2" w:name="_Toc2"/>
      <w:r>
        <w:t>Article summary:</w:t>
      </w:r>
      <w:bookmarkEnd w:id="2"/>
    </w:p>
    <w:p>
      <w:pPr>
        <w:jc w:val="both"/>
      </w:pPr>
      <w:r>
        <w:rPr/>
        <w:t xml:space="preserve">1. Airway mucus hypersecretion is a significant characteristic of chronic airway inflammatory diseases such as COPD, asthma, bronchiectasis, and cystic fibrosis.</w:t>
      </w:r>
    </w:p>
    <w:p>
      <w:pPr>
        <w:jc w:val="both"/>
      </w:pPr>
      <w:r>
        <w:rPr/>
        <w:t xml:space="preserve">2. Inflammation and oxidative stress play a role in the pathogenesis of airway mucus hypersecretion, leading to excessive mucus production and secretion by glands and goblet cells.</w:t>
      </w:r>
    </w:p>
    <w:p>
      <w:pPr>
        <w:jc w:val="both"/>
      </w:pPr>
      <w:r>
        <w:rPr/>
        <w:t xml:space="preserve">3. Airway mucus hypersecretion can obstruct the respiratory tract, limit airflow, accelerate lung function decline, and increase the risk of complications such as recurrent infections and acute exacerbations in patients with chronic airway inflammatory diseases.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"Management of airway mucus hypersecretion in chronic airway inflammatory disease: Chinese expert consensus" provides an overview of the pathogenesis, clinical features, and management of airway mucus hypersecretion in patients with chronic airway inflammatory diseases. While the article offers valuable information on the topic, there are several potential biases and limitations that need to be considered.</w:t>
      </w:r>
    </w:p>
    <w:p>
      <w:pPr>
        <w:jc w:val="both"/>
      </w:pPr>
      <w:r>
        <w:rPr/>
        <w:t xml:space="preserve"/>
      </w:r>
    </w:p>
    <w:p>
      <w:pPr>
        <w:jc w:val="both"/>
      </w:pPr>
      <w:r>
        <w:rPr/>
        <w:t xml:space="preserve">One potential bias is the lack of diversity in the authorship. All authors listed in the article are from China, which may limit the perspectives and generalizability of the consensus statement. Including experts from different countries or regions could provide a more comprehensive understanding of airway mucus hypersecretion in chronic airway inflammatory diseases.</w:t>
      </w:r>
    </w:p>
    <w:p>
      <w:pPr>
        <w:jc w:val="both"/>
      </w:pPr>
      <w:r>
        <w:rPr/>
        <w:t xml:space="preserve"/>
      </w:r>
    </w:p>
    <w:p>
      <w:pPr>
        <w:jc w:val="both"/>
      </w:pPr>
      <w:r>
        <w:rPr/>
        <w:t xml:space="preserve">Another limitation is the focus on Chinese patients and healthcare practices. The consensus statement specifically states that it is written for respiratory researchers, pulmonary physicians, and patients in China. This narrow focus may not fully capture the global perspective on managing airway mucus hypersecretion. It would be beneficial to include studies and evidence from other countries to provide a more balanced view.</w:t>
      </w:r>
    </w:p>
    <w:p>
      <w:pPr>
        <w:jc w:val="both"/>
      </w:pPr>
      <w:r>
        <w:rPr/>
        <w:t xml:space="preserve"/>
      </w:r>
    </w:p>
    <w:p>
      <w:pPr>
        <w:jc w:val="both"/>
      </w:pPr>
      <w:r>
        <w:rPr/>
        <w:t xml:space="preserve">The article also lacks discussion on potential risks or limitations of certain management strategies. While it provides recommendations for managing airway mucus hypersecretion, it does not thoroughly discuss any potential adverse effects or risks associated with these interventions. It is important to consider both benefits and risks when making treatment decisions.</w:t>
      </w:r>
    </w:p>
    <w:p>
      <w:pPr>
        <w:jc w:val="both"/>
      </w:pPr>
      <w:r>
        <w:rPr/>
        <w:t xml:space="preserve"/>
      </w:r>
    </w:p>
    <w:p>
      <w:pPr>
        <w:jc w:val="both"/>
      </w:pPr>
      <w:r>
        <w:rPr/>
        <w:t xml:space="preserve">Additionally, there is limited discussion on alternative or complementary approaches to managing airway mucus hypersecretion. The article primarily focuses on pharmacological interventions but does not explore non-pharmacological options such as chest physiotherapy or breathing exercises. Including a broader range of management strategies would provide a more comprehensive view for clinicians and patients.</w:t>
      </w:r>
    </w:p>
    <w:p>
      <w:pPr>
        <w:jc w:val="both"/>
      </w:pPr>
      <w:r>
        <w:rPr/>
        <w:t xml:space="preserve"/>
      </w:r>
    </w:p>
    <w:p>
      <w:pPr>
        <w:jc w:val="both"/>
      </w:pPr>
      <w:r>
        <w:rPr/>
        <w:t xml:space="preserve">Furthermore, some claims made in the article are unsupported by evidence or references. For example, it states that inflammation and oxidative stress trigger excessive mucus production and secretion by glands and goblet cells without providing specific studies or data to support this claim. Including references to support these statements would enhance the credibility of the article.</w:t>
      </w:r>
    </w:p>
    <w:p>
      <w:pPr>
        <w:jc w:val="both"/>
      </w:pPr>
      <w:r>
        <w:rPr/>
        <w:t xml:space="preserve"/>
      </w:r>
    </w:p>
    <w:p>
      <w:pPr>
        <w:jc w:val="both"/>
      </w:pPr>
      <w:r>
        <w:rPr/>
        <w:t xml:space="preserve">Overall, while the article provides valuable information on managing airway mucus hypersecretion in chronic airway inflammatory diseases, it has several limitations and potential biases that need to be considered. Including a more diverse authorship, discussing potential risks and limitations of interventions, exploring alternative management strategies, and providing evidence-based references would strengthen the article's content.</w:t>
      </w:r>
    </w:p>
    <w:p>
      <w:pPr>
        <w:pStyle w:val="Heading1"/>
      </w:pPr>
      <w:bookmarkStart w:id="5" w:name="_Toc5"/>
      <w:r>
        <w:t>Topics for further research:</w:t>
      </w:r>
      <w:bookmarkEnd w:id="5"/>
    </w:p>
    <w:p>
      <w:pPr>
        <w:spacing w:after="0"/>
        <w:numPr>
          <w:ilvl w:val="0"/>
          <w:numId w:val="2"/>
        </w:numPr>
      </w:pPr>
      <w:r>
        <w:rPr/>
        <w:t xml:space="preserve">Non-pharmacological approaches for managing airway mucus hypersecretion
</w:t>
      </w:r>
    </w:p>
    <w:p>
      <w:pPr>
        <w:spacing w:after="0"/>
        <w:numPr>
          <w:ilvl w:val="0"/>
          <w:numId w:val="2"/>
        </w:numPr>
      </w:pPr>
      <w:r>
        <w:rPr/>
        <w:t xml:space="preserve">International guidelines for the management of airway mucus hypersecretion
</w:t>
      </w:r>
    </w:p>
    <w:p>
      <w:pPr>
        <w:spacing w:after="0"/>
        <w:numPr>
          <w:ilvl w:val="0"/>
          <w:numId w:val="2"/>
        </w:numPr>
      </w:pPr>
      <w:r>
        <w:rPr/>
        <w:t xml:space="preserve">Adverse effects of interventions for airway mucus hypersecretion
</w:t>
      </w:r>
    </w:p>
    <w:p>
      <w:pPr>
        <w:spacing w:after="0"/>
        <w:numPr>
          <w:ilvl w:val="0"/>
          <w:numId w:val="2"/>
        </w:numPr>
      </w:pPr>
      <w:r>
        <w:rPr/>
        <w:t xml:space="preserve">Chest physiotherapy for airway mucus clearance
</w:t>
      </w:r>
    </w:p>
    <w:p>
      <w:pPr>
        <w:spacing w:after="0"/>
        <w:numPr>
          <w:ilvl w:val="0"/>
          <w:numId w:val="2"/>
        </w:numPr>
      </w:pPr>
      <w:r>
        <w:rPr/>
        <w:t xml:space="preserve">Breathing exercises for managing airway mucus hypersecretion
</w:t>
      </w:r>
    </w:p>
    <w:p>
      <w:pPr>
        <w:numPr>
          <w:ilvl w:val="0"/>
          <w:numId w:val="2"/>
        </w:numPr>
      </w:pPr>
      <w:r>
        <w:rPr/>
        <w:t xml:space="preserve">Role of inflammation and oxidative stress in airway mucus production</w:t>
      </w:r>
    </w:p>
    <w:p>
      <w:pPr>
        <w:pStyle w:val="Heading1"/>
      </w:pPr>
      <w:bookmarkStart w:id="6" w:name="_Toc6"/>
      <w:r>
        <w:t>Report location:</w:t>
      </w:r>
      <w:bookmarkEnd w:id="6"/>
    </w:p>
    <w:p>
      <w:hyperlink r:id="rId8" w:history="1">
        <w:r>
          <w:rPr>
            <w:color w:val="2980b9"/>
            <w:u w:val="single"/>
          </w:rPr>
          <w:t xml:space="preserve">https://www.fullpicture.app/item/d0e7417bc606a15132d81a2be600e2dc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DED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796802/" TargetMode="External"/><Relationship Id="rId8" Type="http://schemas.openxmlformats.org/officeDocument/2006/relationships/hyperlink" Target="https://www.fullpicture.app/item/d0e7417bc606a15132d81a2be600e2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2023-07-06T04:22:49+02:00</dcterms:created>
  <dcterms:modified xsi:type="dcterms:W3CDTF">2023-07-06T04:22:49+02:00</dcterms:modified>
</cp:coreProperties>
</file>

<file path=docProps/custom.xml><?xml version="1.0" encoding="utf-8"?>
<Properties xmlns="http://schemas.openxmlformats.org/officeDocument/2006/custom-properties" xmlns:vt="http://schemas.openxmlformats.org/officeDocument/2006/docPropsVTypes"/>
</file>