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SegNet: A Deep Convolutional Encoder-Decoder Architecture for Image Segmentation | IEEE Journals &amp; Magazine | IEEE Xplore</w:t>
      </w:r>
      <w:br/>
      <w:hyperlink r:id="rId7" w:history="1">
        <w:r>
          <w:rPr>
            <w:color w:val="2980b9"/>
            <w:u w:val="single"/>
          </w:rPr>
          <w:t xml:space="preserve">https://ieeexplore.ieee.org/document/7803544</w:t>
        </w:r>
      </w:hyperlink>
    </w:p>
    <w:p>
      <w:pPr>
        <w:pStyle w:val="Heading1"/>
      </w:pPr>
      <w:bookmarkStart w:id="2" w:name="_Toc2"/>
      <w:r>
        <w:t>Article summary:</w:t>
      </w:r>
      <w:bookmarkEnd w:id="2"/>
    </w:p>
    <w:p>
      <w:pPr>
        <w:jc w:val="both"/>
      </w:pPr>
      <w:r>
        <w:rPr/>
        <w:t xml:space="preserve">1. SegNet is a novel deep convolutional encoder-decoder architecture for image segmentation.</w:t>
      </w:r>
    </w:p>
    <w:p>
      <w:pPr>
        <w:jc w:val="both"/>
      </w:pPr>
      <w:r>
        <w:rPr/>
        <w:t xml:space="preserve">2. The encoder network in SegNet is topologically identical to the convolutional layers in VGG16.</w:t>
      </w:r>
    </w:p>
    <w:p>
      <w:pPr>
        <w:jc w:val="both"/>
      </w:pPr>
      <w:r>
        <w:rPr/>
        <w:t xml:space="preserve">3. SegNet was designed to be efficient in terms of memory and computational time during inference, and can be trained end-to-end using stochastic gradient descent.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SegNet architecture, which is a novel deep convolutional encoder-decoder architecture for image segmentation. The authors provide evidence for their claims by comparing the performance of SegNet with other architectures such as FCN, DeepLab-LargeFOV, DeconvNet, etc., on road scenes and SUN RGB-D indoor scene segmentation tasks. The article does not appear to have any biases or one-sided reporting, as it presents both sides of the argument equally. Furthermore, all claims are supported by evidence from experiments conducted by the authors. There are no missing points of consideration or missing evidence for the claims made in the article. All counterarguments are explored and discussed thoroughly throughout the article. There is no promotional content present in the article either; instead, it focuses solely on providing an objective analysis of the SegNet architecture and its performance compared to other architectures. Lastly, possible risks associated with using this architecture are noted throughout the article as well.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Image segmentation deep learning</w:t>
      </w:r>
    </w:p>
    <w:p>
      <w:pPr>
        <w:spacing w:after="0"/>
        <w:numPr>
          <w:ilvl w:val="0"/>
          <w:numId w:val="2"/>
        </w:numPr>
      </w:pPr>
      <w:r>
        <w:rPr/>
        <w:t xml:space="preserve">Convolutional encoder-decoder architecture</w:t>
      </w:r>
    </w:p>
    <w:p>
      <w:pPr>
        <w:spacing w:after="0"/>
        <w:numPr>
          <w:ilvl w:val="0"/>
          <w:numId w:val="2"/>
        </w:numPr>
      </w:pPr>
      <w:r>
        <w:rPr/>
        <w:t xml:space="preserve">Road scene segmentation</w:t>
      </w:r>
    </w:p>
    <w:p>
      <w:pPr>
        <w:spacing w:after="0"/>
        <w:numPr>
          <w:ilvl w:val="0"/>
          <w:numId w:val="2"/>
        </w:numPr>
      </w:pPr>
      <w:r>
        <w:rPr/>
        <w:t xml:space="preserve">SUN RGB-D indoor scene segmentation</w:t>
      </w:r>
    </w:p>
    <w:p>
      <w:pPr>
        <w:spacing w:after="0"/>
        <w:numPr>
          <w:ilvl w:val="0"/>
          <w:numId w:val="2"/>
        </w:numPr>
      </w:pPr>
      <w:r>
        <w:rPr/>
        <w:t xml:space="preserve">Performance comparison of SegNet</w:t>
      </w:r>
    </w:p>
    <w:p>
      <w:pPr>
        <w:numPr>
          <w:ilvl w:val="0"/>
          <w:numId w:val="2"/>
        </w:numPr>
      </w:pPr>
      <w:r>
        <w:rPr/>
        <w:t xml:space="preserve">Risks associated with SegNet architecture</w:t>
      </w:r>
    </w:p>
    <w:p>
      <w:pPr>
        <w:pStyle w:val="Heading1"/>
      </w:pPr>
      <w:bookmarkStart w:id="6" w:name="_Toc6"/>
      <w:r>
        <w:t>Report location:</w:t>
      </w:r>
      <w:bookmarkEnd w:id="6"/>
    </w:p>
    <w:p>
      <w:hyperlink r:id="rId8" w:history="1">
        <w:r>
          <w:rPr>
            <w:color w:val="2980b9"/>
            <w:u w:val="single"/>
          </w:rPr>
          <w:t xml:space="preserve">https://www.fullpicture.app/item/d1158a025f73b3a661c0f3ca5e078050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8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03544" TargetMode="External"/><Relationship Id="rId8" Type="http://schemas.openxmlformats.org/officeDocument/2006/relationships/hyperlink" Target="https://www.fullpicture.app/item/d1158a025f73b3a661c0f3ca5e078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2023-02-24T03:25:42+01:00</dcterms:created>
  <dcterms:modified xsi:type="dcterms:W3CDTF">2023-02-24T03:25:42+01:00</dcterms:modified>
</cp:coreProperties>
</file>

<file path=docProps/custom.xml><?xml version="1.0" encoding="utf-8"?>
<Properties xmlns="http://schemas.openxmlformats.org/officeDocument/2006/custom-properties" xmlns:vt="http://schemas.openxmlformats.org/officeDocument/2006/docPropsVTypes"/>
</file>