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DAO. Decentralized Autonomous Organizations… | by SVET | Coinmonks | Medium</w:t>
      </w:r>
      <w:br/>
      <w:hyperlink r:id="rId7" w:history="1">
        <w:r>
          <w:rPr>
            <w:color w:val="2980b9"/>
            <w:u w:val="single"/>
          </w:rPr>
          <w:t xml:space="preserve">https://medium.com/coinmonks/introduction-to-dao-1dfa09a0e6d6</w:t>
        </w:r>
      </w:hyperlink>
    </w:p>
    <w:p>
      <w:pPr>
        <w:pStyle w:val="Heading1"/>
      </w:pPr>
      <w:bookmarkStart w:id="2" w:name="_Toc2"/>
      <w:r>
        <w:t>Article summary:</w:t>
      </w:r>
      <w:bookmarkEnd w:id="2"/>
    </w:p>
    <w:p>
      <w:pPr>
        <w:jc w:val="both"/>
      </w:pPr>
      <w:r>
        <w:rPr/>
        <w:t xml:space="preserve">1. Decentralized Autonomous Organizations (DAOs) are a new type of organization that use smart contracts and governance tokens to enable participants to make consensus decisions about the allocation of resources.</w:t>
      </w:r>
    </w:p>
    <w:p>
      <w:pPr>
        <w:jc w:val="both"/>
      </w:pPr>
      <w:r>
        <w:rPr/>
        <w:t xml:space="preserve">2. The DAO protocol, launched in 2016, was the first platform to embody the principles of decentralized autonomous organization.</w:t>
      </w:r>
    </w:p>
    <w:p>
      <w:pPr>
        <w:jc w:val="both"/>
      </w:pPr>
      <w:r>
        <w:rPr/>
        <w:t xml:space="preserve">3. DAOs solve the principal-agent dilemma by removing hierarchical structures and allowing all members to participate in discussions and vote for changes in the protocol on an equal basis.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“Introduction to DAO. Decentralized Autonomous Organizations…” by SVET is a comprehensive overview of what DAOs are and how they work. The article provides a detailed explanation of the concept, its history, why it is needed, and how it solves the principal-agent dilemma. The article also provides examples of real-world applications of DAOs such as DeFi protocols, decentralized exchanges (DEXes), applications (DApps), and autonomous organizations (DAOs). </w:t>
      </w:r>
    </w:p>
    <w:p>
      <w:pPr>
        <w:jc w:val="both"/>
      </w:pPr>
      <w:r>
        <w:rPr/>
        <w:t xml:space="preserve">The article is generally reliable and trustworthy as it provides accurate information about DAOs and their applications. It does not contain any unsupported claims or promotional content, nor does it present any partiality or bias towards any particular point of view. Furthermore, possible risks associated with using DAOs are noted throughout the article which adds to its trustworthiness. </w:t>
      </w:r>
    </w:p>
    <w:p>
      <w:pPr>
        <w:jc w:val="both"/>
      </w:pPr>
      <w:r>
        <w:rPr/>
        <w:t xml:space="preserve">However, there are some points that could be further explored in order to provide a more comprehensive overview of DAOs. For example, while the article mentions that “all decisions are made collectively” within a DAO, it does not provide any details on how this process works or what mechanisms are used for voting on changes in the protocol. Additionally, while the article mentions that “any member of the system can propose improvements for the decentralized protocol” it does not explain who these members are or how they become part of a DAO. Finally, while the article mentions that “the role of manager is played by program” it does not explain what kind of program this is or how it works in practice. </w:t>
      </w:r>
    </w:p>
    <w:p>
      <w:pPr>
        <w:jc w:val="both"/>
      </w:pPr>
      <w:r>
        <w:rPr/>
        <w:t xml:space="preserve">In conclusion, overall this article provides an accurate overview of what Decentralized Autonomous Organizations (DAOs) are and how they work but could benefit from further exploration into certain aspects such as voting mechanisms and membership requirements for joining a DAO in order to provide a more comprehensive understanding of this concept.</w:t>
      </w:r>
    </w:p>
    <w:p>
      <w:pPr>
        <w:pStyle w:val="Heading1"/>
      </w:pPr>
      <w:bookmarkStart w:id="5" w:name="_Toc5"/>
      <w:r>
        <w:t>Topics for further research:</w:t>
      </w:r>
      <w:bookmarkEnd w:id="5"/>
    </w:p>
    <w:p>
      <w:pPr>
        <w:spacing w:after="0"/>
        <w:numPr>
          <w:ilvl w:val="0"/>
          <w:numId w:val="2"/>
        </w:numPr>
      </w:pPr>
      <w:r>
        <w:rPr/>
        <w:t xml:space="preserve">DAO voting mechanisms</w:t>
      </w:r>
    </w:p>
    <w:p>
      <w:pPr>
        <w:spacing w:after="0"/>
        <w:numPr>
          <w:ilvl w:val="0"/>
          <w:numId w:val="2"/>
        </w:numPr>
      </w:pPr>
      <w:r>
        <w:rPr/>
        <w:t xml:space="preserve">DAO membership requirements</w:t>
      </w:r>
    </w:p>
    <w:p>
      <w:pPr>
        <w:spacing w:after="0"/>
        <w:numPr>
          <w:ilvl w:val="0"/>
          <w:numId w:val="2"/>
        </w:numPr>
      </w:pPr>
      <w:r>
        <w:rPr/>
        <w:t xml:space="preserve">Decentralized Autonomous Organization (DAO) governance</w:t>
      </w:r>
    </w:p>
    <w:p>
      <w:pPr>
        <w:spacing w:after="0"/>
        <w:numPr>
          <w:ilvl w:val="0"/>
          <w:numId w:val="2"/>
        </w:numPr>
      </w:pPr>
      <w:r>
        <w:rPr/>
        <w:t xml:space="preserve">DAO program structure</w:t>
      </w:r>
    </w:p>
    <w:p>
      <w:pPr>
        <w:spacing w:after="0"/>
        <w:numPr>
          <w:ilvl w:val="0"/>
          <w:numId w:val="2"/>
        </w:numPr>
      </w:pPr>
      <w:r>
        <w:rPr/>
        <w:t xml:space="preserve">DAO decision-making process</w:t>
      </w:r>
    </w:p>
    <w:p>
      <w:pPr>
        <w:numPr>
          <w:ilvl w:val="0"/>
          <w:numId w:val="2"/>
        </w:numPr>
      </w:pPr>
      <w:r>
        <w:rPr/>
        <w:t xml:space="preserve">DAO risk management</w:t>
      </w:r>
    </w:p>
    <w:p>
      <w:pPr>
        <w:pStyle w:val="Heading1"/>
      </w:pPr>
      <w:bookmarkStart w:id="6" w:name="_Toc6"/>
      <w:r>
        <w:t>Report location:</w:t>
      </w:r>
      <w:bookmarkEnd w:id="6"/>
    </w:p>
    <w:p>
      <w:hyperlink r:id="rId8" w:history="1">
        <w:r>
          <w:rPr>
            <w:color w:val="2980b9"/>
            <w:u w:val="single"/>
          </w:rPr>
          <w:t xml:space="preserve">https://www.fullpicture.app/item/d153520e0d4a912dc72adb47db14afdf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F6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coinmonks/introduction-to-dao-1dfa09a0e6d6" TargetMode="External"/><Relationship Id="rId8" Type="http://schemas.openxmlformats.org/officeDocument/2006/relationships/hyperlink" Target="https://www.fullpicture.app/item/d153520e0d4a912dc72adb47db14a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2023-02-23T10:31:34+01:00</dcterms:created>
  <dcterms:modified xsi:type="dcterms:W3CDTF">2023-02-23T10:31:34+01:00</dcterms:modified>
</cp:coreProperties>
</file>

<file path=docProps/custom.xml><?xml version="1.0" encoding="utf-8"?>
<Properties xmlns="http://schemas.openxmlformats.org/officeDocument/2006/custom-properties" xmlns:vt="http://schemas.openxmlformats.org/officeDocument/2006/docPropsVTypes"/>
</file>