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transcriptomics and weighted gene co-expression correlation network analysis (WGCNA) reveal potential regulation mechanism of carotenoid accumulation in Chrysanthemum × morifolium - ScienceDirect</w:t>
      </w:r>
      <w:br/>
      <w:hyperlink r:id="rId7" w:history="1">
        <w:r>
          <w:rPr>
            <w:color w:val="2980b9"/>
            <w:u w:val="single"/>
          </w:rPr>
          <w:t xml:space="preserve">https://www.sciencedirect.com/science/article/pii/S098194281930302X?via%3Dihub</w:t>
        </w:r>
      </w:hyperlink>
    </w:p>
    <w:p>
      <w:pPr>
        <w:pStyle w:val="Heading1"/>
      </w:pPr>
      <w:bookmarkStart w:id="2" w:name="_Toc2"/>
      <w:r>
        <w:t>Article summary:</w:t>
      </w:r>
      <w:bookmarkEnd w:id="2"/>
    </w:p>
    <w:p>
      <w:pPr>
        <w:jc w:val="both"/>
      </w:pPr>
      <w:r>
        <w:rPr/>
        <w:t xml:space="preserve">1. This study analyzed the dynamic changes of carotenoid components and plastid ultrastructure of four bud mutation cultivars of chrysanthemum.</w:t>
      </w:r>
    </w:p>
    <w:p>
      <w:pPr>
        <w:jc w:val="both"/>
      </w:pPr>
      <w:r>
        <w:rPr/>
        <w:t xml:space="preserve">2. Comparative transcriptomics combined with gene expression analysis identified key genes that may affect carotenoid accumulation in chrysanthemum.</w:t>
      </w:r>
    </w:p>
    <w:p>
      <w:pPr>
        <w:jc w:val="both"/>
      </w:pPr>
      <w:r>
        <w:rPr/>
        <w:t xml:space="preserve">3. Six transcription factors were screened using weighted gene co-expression correlation network analysis (WGCNA) to determine their role in carotenoid accumulation.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“Comparative transcriptomics and weighted gene co-expression correlation network analysis (WGCNA) reveal potential regulation mechanism of carotenoid accumulation in Chrysanthemum × morifolium” is a well-written, comprehensive, and detailed scientific paper that provides an in-depth look at the genetic regulation of carotenoid metabolism in this species. The authors have done an excellent job of presenting their findings and providing evidence to support their claims.</w:t>
      </w:r>
    </w:p>
    <w:p>
      <w:pPr>
        <w:jc w:val="both"/>
      </w:pPr>
      <w:r>
        <w:rPr/>
        <w:t xml:space="preserve">The article is reliable and trustworthy as it is based on rigorous research methods such as RNA sequencing (RNA-seq), comparative transcriptomics, gene expression analysis, and weighted gene co-expression correlation network analysis (WGCNA). The authors have also provided evidence for their claims by citing relevant studies from other researchers. Furthermore, the authors have presented both sides of the argument equally by discussing both the positive and negative effects of carotenoids on flower coloration.</w:t>
      </w:r>
    </w:p>
    <w:p>
      <w:pPr>
        <w:jc w:val="both"/>
      </w:pPr>
      <w:r>
        <w:rPr/>
        <w:t xml:space="preserve">However, there are some areas where the article could be improved upon. For example, while the authors discuss potential risks associated with carotenoids, they do not provide any concrete evidence or data to back up these claims. Additionally, while the authors discuss potential transcription factors involved in carotenoid metabolism, they do not provide any information about how these transcription factors interact with each other or how they affect carotenoid metabolism specifically. Finally, while the authors discuss possible ways to modify flower color through transgenic technologies, they do not provide any information about how this could be achieved or what specific techniques would be used to achieve this goal.</w:t>
      </w:r>
    </w:p>
    <w:p>
      <w:pPr>
        <w:jc w:val="both"/>
      </w:pPr>
      <w:r>
        <w:rPr/>
        <w:t xml:space="preserve">In conclusion, this article is a reliable source of information regarding genetic regulation of carotenoid metabolism in Chrysanthemum × morifolium due to its use of rigorous research methods and its balanced presentation of both sides of the argument. However, there are some areas where more information could be provided such as potential risks associated with carotenoids and specific</w:t>
      </w:r>
    </w:p>
    <w:p>
      <w:pPr>
        <w:pStyle w:val="Heading1"/>
      </w:pPr>
      <w:bookmarkStart w:id="5" w:name="_Toc5"/>
      <w:r>
        <w:t>Topics for further research:</w:t>
      </w:r>
      <w:bookmarkEnd w:id="5"/>
    </w:p>
    <w:p>
      <w:pPr>
        <w:spacing w:after="0"/>
        <w:numPr>
          <w:ilvl w:val="0"/>
          <w:numId w:val="2"/>
        </w:numPr>
      </w:pPr>
      <w:r>
        <w:rPr/>
        <w:t xml:space="preserve">Transcription factor interactions in carotenoid metabolism</w:t>
      </w:r>
    </w:p>
    <w:p>
      <w:pPr>
        <w:spacing w:after="0"/>
        <w:numPr>
          <w:ilvl w:val="0"/>
          <w:numId w:val="2"/>
        </w:numPr>
      </w:pPr>
      <w:r>
        <w:rPr/>
        <w:t xml:space="preserve">Transgenic technologies for flower color modification</w:t>
      </w:r>
    </w:p>
    <w:p>
      <w:pPr>
        <w:spacing w:after="0"/>
        <w:numPr>
          <w:ilvl w:val="0"/>
          <w:numId w:val="2"/>
        </w:numPr>
      </w:pPr>
      <w:r>
        <w:rPr/>
        <w:t xml:space="preserve">Risks associated with carotenoid accumulation</w:t>
      </w:r>
    </w:p>
    <w:p>
      <w:pPr>
        <w:spacing w:after="0"/>
        <w:numPr>
          <w:ilvl w:val="0"/>
          <w:numId w:val="2"/>
        </w:numPr>
      </w:pPr>
      <w:r>
        <w:rPr/>
        <w:t xml:space="preserve">Techniques for carotenoid manipulation</w:t>
      </w:r>
    </w:p>
    <w:p>
      <w:pPr>
        <w:spacing w:after="0"/>
        <w:numPr>
          <w:ilvl w:val="0"/>
          <w:numId w:val="2"/>
        </w:numPr>
      </w:pPr>
      <w:r>
        <w:rPr/>
        <w:t xml:space="preserve">Regulation of carotenoid metabolism in plants</w:t>
      </w:r>
    </w:p>
    <w:p>
      <w:pPr>
        <w:numPr>
          <w:ilvl w:val="0"/>
          <w:numId w:val="2"/>
        </w:numPr>
      </w:pPr>
      <w:r>
        <w:rPr/>
        <w:t xml:space="preserve">Molecular mechanisms of carotenoid biosynthesis</w:t>
      </w:r>
    </w:p>
    <w:p>
      <w:pPr>
        <w:pStyle w:val="Heading1"/>
      </w:pPr>
      <w:bookmarkStart w:id="6" w:name="_Toc6"/>
      <w:r>
        <w:t>Report location:</w:t>
      </w:r>
      <w:bookmarkEnd w:id="6"/>
    </w:p>
    <w:p>
      <w:hyperlink r:id="rId8" w:history="1">
        <w:r>
          <w:rPr>
            <w:color w:val="2980b9"/>
            <w:u w:val="single"/>
          </w:rPr>
          <w:t xml:space="preserve">https://www.fullpicture.app/item/d191dd4d13b8515fe792cebe90ab0ed1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5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8194281930302X?via%3Dihub" TargetMode="External"/><Relationship Id="rId8" Type="http://schemas.openxmlformats.org/officeDocument/2006/relationships/hyperlink" Target="https://www.fullpicture.app/item/d191dd4d13b8515fe792cebe90ab0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2023-02-22T14:41:41+01:00</dcterms:created>
  <dcterms:modified xsi:type="dcterms:W3CDTF">2023-02-22T14:41:41+01:00</dcterms:modified>
</cp:coreProperties>
</file>

<file path=docProps/custom.xml><?xml version="1.0" encoding="utf-8"?>
<Properties xmlns="http://schemas.openxmlformats.org/officeDocument/2006/custom-properties" xmlns:vt="http://schemas.openxmlformats.org/officeDocument/2006/docPropsVTypes"/>
</file>