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and treatment of offenders with attention-deficit/hyperactivity disorder in the prison population: a practical approach based upon expert consensus - PMC</w:t>
      </w:r>
      <w:br/>
      <w:hyperlink r:id="rId7" w:history="1">
        <w:r>
          <w:rPr>
            <w:color w:val="2980b9"/>
            <w:u w:val="single"/>
          </w:rPr>
          <w:t xml:space="preserve">https://www.ncbi.nlm.nih.gov/pmc/articles/PMC6122636/</w:t>
        </w:r>
      </w:hyperlink>
    </w:p>
    <w:p>
      <w:pPr>
        <w:pStyle w:val="Heading1"/>
      </w:pPr>
      <w:bookmarkStart w:id="2" w:name="_Toc2"/>
      <w:r>
        <w:t>Article summary:</w:t>
      </w:r>
      <w:bookmarkEnd w:id="2"/>
    </w:p>
    <w:p>
      <w:pPr>
        <w:jc w:val="both"/>
      </w:pPr>
      <w:r>
        <w:rPr/>
        <w:t xml:space="preserve">1. Around 25% of prisoners meet diagnostic criteria for attention-deficit/hyperactivity disorder (ADHD), but it remains mis- and under-diagnosed in the prison population.</w:t>
      </w:r>
    </w:p>
    <w:p>
      <w:pPr>
        <w:jc w:val="both"/>
      </w:pPr>
      <w:r>
        <w:rPr/>
        <w:t xml:space="preserve">2. Effective identification and treatment of offenders with ADHD can have a positive impact on both the offender and society, reducing recidivism rates.</w:t>
      </w:r>
    </w:p>
    <w:p>
      <w:pPr>
        <w:jc w:val="both"/>
      </w:pPr>
      <w:r>
        <w:rPr/>
        <w:t xml:space="preserve">3. The article provides a practical approach based on expert consensus to identify and treat incarcerated offenders with ADHD, addressing barriers within the prison system that prevent appropriate intervention.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"Identification and treatment of offenders with attention-deficit/hyperactivity disorder in the prison population: a practical approach based upon expert consensus" discusses the need for appropriate identification and treatment of individuals with ADHD in the prison population. While the topic is important, there are several potential biases and limitations in the article that should be considered.</w:t>
      </w:r>
    </w:p>
    <w:p>
      <w:pPr>
        <w:jc w:val="both"/>
      </w:pPr>
      <w:r>
        <w:rPr/>
        <w:t xml:space="preserve"/>
      </w:r>
    </w:p>
    <w:p>
      <w:pPr>
        <w:jc w:val="both"/>
      </w:pPr>
      <w:r>
        <w:rPr/>
        <w:t xml:space="preserve">One potential bias is the lack of diversity among the authors. The article states that all authors attended a meeting hosted by the United Kingdom ADHD Partnership, but it does not provide information about their backgrounds or affiliations. This lack of transparency raises questions about potential conflicts of interest or biases that may have influenced the content of the article.</w:t>
      </w:r>
    </w:p>
    <w:p>
      <w:pPr>
        <w:jc w:val="both"/>
      </w:pPr>
      <w:r>
        <w:rPr/>
        <w:t xml:space="preserve"/>
      </w:r>
    </w:p>
    <w:p>
      <w:pPr>
        <w:jc w:val="both"/>
      </w:pPr>
      <w:r>
        <w:rPr/>
        <w:t xml:space="preserve">Additionally, the article relies heavily on expert consensus rather than empirical evidence. While expert opinions can be valuable, they should be supported by research findings. The article does not provide a comprehensive review of existing literature on ADHD in the prison population, which limits its credibility.</w:t>
      </w:r>
    </w:p>
    <w:p>
      <w:pPr>
        <w:jc w:val="both"/>
      </w:pPr>
      <w:r>
        <w:rPr/>
        <w:t xml:space="preserve"/>
      </w:r>
    </w:p>
    <w:p>
      <w:pPr>
        <w:jc w:val="both"/>
      </w:pPr>
      <w:r>
        <w:rPr/>
        <w:t xml:space="preserve">Furthermore, there is a lack of discussion about potential risks or limitations associated with identifying and treating individuals with ADHD in prison. For example, there may be challenges in providing adequate mental health services within correctional facilities or concerns about overdiagnosis and overmedication. These considerations are important to address when discussing interventions for this population.</w:t>
      </w:r>
    </w:p>
    <w:p>
      <w:pPr>
        <w:jc w:val="both"/>
      </w:pPr>
      <w:r>
        <w:rPr/>
        <w:t xml:space="preserve"/>
      </w:r>
    </w:p>
    <w:p>
      <w:pPr>
        <w:jc w:val="both"/>
      </w:pPr>
      <w:r>
        <w:rPr/>
        <w:t xml:space="preserve">The article also makes unsupported claims about the positive impact of appropriate intervention for individuals with ADHD in prison. While it suggests that treatment can lead to reduced rates of re-offending and improved outcomes, it does not provide evidence to support these claims. Without empirical data, these statements remain speculative.</w:t>
      </w:r>
    </w:p>
    <w:p>
      <w:pPr>
        <w:jc w:val="both"/>
      </w:pPr>
      <w:r>
        <w:rPr/>
        <w:t xml:space="preserve"/>
      </w:r>
    </w:p>
    <w:p>
      <w:pPr>
        <w:jc w:val="both"/>
      </w:pPr>
      <w:r>
        <w:rPr/>
        <w:t xml:space="preserve">Another limitation is that the article focuses primarily on medication and psychological treatments as interventions for ADHD in prison. It does not explore alternative approaches such as behavioral therapy or environmental modifications that may also be effective in managing symptoms and improving outcomes for individuals with ADHD.</w:t>
      </w:r>
    </w:p>
    <w:p>
      <w:pPr>
        <w:jc w:val="both"/>
      </w:pPr>
      <w:r>
        <w:rPr/>
        <w:t xml:space="preserve"/>
      </w:r>
    </w:p>
    <w:p>
      <w:pPr>
        <w:jc w:val="both"/>
      </w:pPr>
      <w:r>
        <w:rPr/>
        <w:t xml:space="preserve">Overall, while this article highlights an important issue regarding ADHD in the prison population, it has several limitations that should be taken into consideration. The lack of diversity among the authors, reliance on expert consensus rather than empirical evidence, unsupported claims, and limited discussion of potential risks and alternative interventions all contribute to the weaknesses of this article. Further research is needed to provide a more comprehensive understanding of ADHD in the prison population and to inform evidence-based interventions.</w:t>
      </w:r>
    </w:p>
    <w:p>
      <w:pPr>
        <w:pStyle w:val="Heading1"/>
      </w:pPr>
      <w:bookmarkStart w:id="5" w:name="_Toc5"/>
      <w:r>
        <w:t>Topics for further research:</w:t>
      </w:r>
      <w:bookmarkEnd w:id="5"/>
    </w:p>
    <w:p>
      <w:pPr>
        <w:spacing w:after="0"/>
        <w:numPr>
          <w:ilvl w:val="0"/>
          <w:numId w:val="2"/>
        </w:numPr>
      </w:pPr>
      <w:r>
        <w:rPr/>
        <w:t xml:space="preserve">Prevalence of ADHD in the prison population
</w:t>
      </w:r>
    </w:p>
    <w:p>
      <w:pPr>
        <w:spacing w:after="0"/>
        <w:numPr>
          <w:ilvl w:val="0"/>
          <w:numId w:val="2"/>
        </w:numPr>
      </w:pPr>
      <w:r>
        <w:rPr/>
        <w:t xml:space="preserve">Challenges in providing mental health services in correctional facilities
</w:t>
      </w:r>
    </w:p>
    <w:p>
      <w:pPr>
        <w:spacing w:after="0"/>
        <w:numPr>
          <w:ilvl w:val="0"/>
          <w:numId w:val="2"/>
        </w:numPr>
      </w:pPr>
      <w:r>
        <w:rPr/>
        <w:t xml:space="preserve">Risks of overdiagnosis and overmedication in ADHD treatment in prisons
</w:t>
      </w:r>
    </w:p>
    <w:p>
      <w:pPr>
        <w:spacing w:after="0"/>
        <w:numPr>
          <w:ilvl w:val="0"/>
          <w:numId w:val="2"/>
        </w:numPr>
      </w:pPr>
      <w:r>
        <w:rPr/>
        <w:t xml:space="preserve">Non-pharmacological interventions for ADHD in prison
</w:t>
      </w:r>
    </w:p>
    <w:p>
      <w:pPr>
        <w:spacing w:after="0"/>
        <w:numPr>
          <w:ilvl w:val="0"/>
          <w:numId w:val="2"/>
        </w:numPr>
      </w:pPr>
      <w:r>
        <w:rPr/>
        <w:t xml:space="preserve">Long-term outcomes of ADHD treatment in incarcerated individuals
</w:t>
      </w:r>
    </w:p>
    <w:p>
      <w:pPr>
        <w:numPr>
          <w:ilvl w:val="0"/>
          <w:numId w:val="2"/>
        </w:numPr>
      </w:pPr>
      <w:r>
        <w:rPr/>
        <w:t xml:space="preserve">Cultural and socioeconomic factors influencing ADHD identification and treatment in prisons</w:t>
      </w:r>
    </w:p>
    <w:p>
      <w:pPr>
        <w:pStyle w:val="Heading1"/>
      </w:pPr>
      <w:bookmarkStart w:id="6" w:name="_Toc6"/>
      <w:r>
        <w:t>Report location:</w:t>
      </w:r>
      <w:bookmarkEnd w:id="6"/>
    </w:p>
    <w:p>
      <w:hyperlink r:id="rId8" w:history="1">
        <w:r>
          <w:rPr>
            <w:color w:val="2980b9"/>
            <w:u w:val="single"/>
          </w:rPr>
          <w:t xml:space="preserve">https://www.fullpicture.app/item/d1b6610ccd19823899afef4c43ed9ce1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54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122636/" TargetMode="External"/><Relationship Id="rId8" Type="http://schemas.openxmlformats.org/officeDocument/2006/relationships/hyperlink" Target="https://www.fullpicture.app/item/d1b6610ccd19823899afef4c43ed9c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2024-05-13T06:16:46+02:00</dcterms:created>
  <dcterms:modified xsi:type="dcterms:W3CDTF">2024-05-13T06:16:46+02:00</dcterms:modified>
</cp:coreProperties>
</file>

<file path=docProps/custom.xml><?xml version="1.0" encoding="utf-8"?>
<Properties xmlns="http://schemas.openxmlformats.org/officeDocument/2006/custom-properties" xmlns:vt="http://schemas.openxmlformats.org/officeDocument/2006/docPropsVTypes"/>
</file>