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LEI najniżej od dwóch lat | Qnews - Edukacyjny Portal Dla Inwestorów</w:t>
      </w:r>
      <w:br/>
      <w:hyperlink r:id="rId7" w:history="1">
        <w:r>
          <w:rPr>
            <w:color w:val="2980b9"/>
            <w:u w:val="single"/>
          </w:rPr>
          <w:t xml:space="preserve">https://qnews.pl/aktualnosc/lei-najnizej-od-dwoch-lat</w:t>
        </w:r>
      </w:hyperlink>
    </w:p>
    <w:p>
      <w:pPr>
        <w:pStyle w:val="Heading1"/>
      </w:pPr>
      <w:bookmarkStart w:id="2" w:name="_Toc2"/>
      <w:r>
        <w:t>Article summary:</w:t>
      </w:r>
      <w:bookmarkEnd w:id="2"/>
    </w:p>
    <w:p>
      <w:pPr>
        <w:jc w:val="both"/>
      </w:pPr>
      <w:r>
        <w:rPr/>
        <w:t xml:space="preserve">1. The US Leading Economic Index (LEI) has been declining since spring 2022, and is now at its lowest level in 25 months.</w:t>
      </w:r>
    </w:p>
    <w:p>
      <w:pPr>
        <w:jc w:val="both"/>
      </w:pPr>
      <w:r>
        <w:rPr/>
        <w:t xml:space="preserve">2. The LEI and S&amp;P 500 are sending conflicting signals, with the S&amp;P 500 attempting to build a "head and shoulders" formation that could indicate an uptrend.</w:t>
      </w:r>
    </w:p>
    <w:p>
      <w:pPr>
        <w:jc w:val="both"/>
      </w:pPr>
      <w:r>
        <w:rPr/>
        <w:t xml:space="preserve">3. LEI is more stable than the S&amp;P 500, but it cannot predict market bottoms in advance; investors should wait for an increase in the index before buying stocks.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the US Leading Economic Index (LEI), which has been declining since spring 2022 and is now at its lowest level in 25 months. The article also discusses how this decline contrasts with attempts by the S&amp;P 500 to build a "head and shoulders" formation that could indicate an uptrend. The article then goes on to explain how LEI is more stable than the S&amp;P 500, but cannot predict market bottoms in advance; investors should wait for an increase in the index before buying stocks. </w:t>
      </w:r>
    </w:p>
    <w:p>
      <w:pPr>
        <w:jc w:val="both"/>
      </w:pPr>
      <w:r>
        <w:rPr/>
        <w:t xml:space="preserve">The article appears to be reliable and trustworthy overall, as it provides detailed information about LEI and its implications for investors, as well as citing sources such as Conference Board US Leading Economic Index and Ataman Ozyildirim from Conference Board Institute. Furthermore, it does not appear to contain any promotional content or partiality towards any particular investment strategy or opinion. </w:t>
      </w:r>
    </w:p>
    <w:p>
      <w:pPr>
        <w:jc w:val="both"/>
      </w:pPr>
      <w:r>
        <w:rPr/>
        <w:t xml:space="preserve">However, there are some potential biases present in the article that should be noted. For example, while it does provide information about both LEI and S&amp;P 500 trends, it does not explore counterarguments or present both sides equally; instead, it focuses primarily on how investors should use LEI when making decisions about their investments. Additionally, while it does cite sources such as Conference Board US Leading Economic Index and Ataman Ozyildirim from Conference Board Institute, there is no evidence provided for some of the claims made throughout the article; this could lead readers to question whether these claims are accurate or not. </w:t>
      </w:r>
    </w:p>
    <w:p>
      <w:pPr>
        <w:jc w:val="both"/>
      </w:pPr>
      <w:r>
        <w:rPr/>
        <w:t xml:space="preserve">In conclusion, while this article appears to be reliable overall due to its detailed information about LEI and lack of promotional content or partiality towards any particular investment strategy or opinion, there are some potential biases present that should be noted – namely its lack of exploration of counterarguments or presentation of both sides equally, as well as its lack of evidence for some of its claims made throughout the article.</w:t>
      </w:r>
    </w:p>
    <w:p>
      <w:pPr>
        <w:pStyle w:val="Heading1"/>
      </w:pPr>
      <w:bookmarkStart w:id="5" w:name="_Toc5"/>
      <w:r>
        <w:t>Topics for further research:</w:t>
      </w:r>
      <w:bookmarkEnd w:id="5"/>
    </w:p>
    <w:p>
      <w:pPr>
        <w:spacing w:after="0"/>
        <w:numPr>
          <w:ilvl w:val="0"/>
          <w:numId w:val="2"/>
        </w:numPr>
      </w:pPr>
      <w:r>
        <w:rPr/>
        <w:t xml:space="preserve">US Leading Economic Index trends </w:t>
      </w:r>
    </w:p>
    <w:p>
      <w:pPr>
        <w:spacing w:after="0"/>
        <w:numPr>
          <w:ilvl w:val="0"/>
          <w:numId w:val="2"/>
        </w:numPr>
      </w:pPr>
      <w:r>
        <w:rPr/>
        <w:t xml:space="preserve">S&amp;P 500 head and shoulders formation </w:t>
      </w:r>
    </w:p>
    <w:p>
      <w:pPr>
        <w:spacing w:after="0"/>
        <w:numPr>
          <w:ilvl w:val="0"/>
          <w:numId w:val="2"/>
        </w:numPr>
      </w:pPr>
      <w:r>
        <w:rPr/>
        <w:t xml:space="preserve">Market bottoms prediction </w:t>
      </w:r>
    </w:p>
    <w:p>
      <w:pPr>
        <w:spacing w:after="0"/>
        <w:numPr>
          <w:ilvl w:val="0"/>
          <w:numId w:val="2"/>
        </w:numPr>
      </w:pPr>
      <w:r>
        <w:rPr/>
        <w:t xml:space="preserve">Investment strategies for LEI </w:t>
      </w:r>
    </w:p>
    <w:p>
      <w:pPr>
        <w:spacing w:after="0"/>
        <w:numPr>
          <w:ilvl w:val="0"/>
          <w:numId w:val="2"/>
        </w:numPr>
      </w:pPr>
      <w:r>
        <w:rPr/>
        <w:t xml:space="preserve">Conference Board US Leading Economic Index </w:t>
      </w:r>
    </w:p>
    <w:p>
      <w:pPr>
        <w:numPr>
          <w:ilvl w:val="0"/>
          <w:numId w:val="2"/>
        </w:numPr>
      </w:pPr>
      <w:r>
        <w:rPr/>
        <w:t xml:space="preserve">Ataman Ozyildirim Conference Board Institute</w:t>
      </w:r>
    </w:p>
    <w:p>
      <w:pPr>
        <w:pStyle w:val="Heading1"/>
      </w:pPr>
      <w:bookmarkStart w:id="6" w:name="_Toc6"/>
      <w:r>
        <w:t>Report location:</w:t>
      </w:r>
      <w:bookmarkEnd w:id="6"/>
    </w:p>
    <w:p>
      <w:hyperlink r:id="rId8" w:history="1">
        <w:r>
          <w:rPr>
            <w:color w:val="2980b9"/>
            <w:u w:val="single"/>
          </w:rPr>
          <w:t xml:space="preserve">https://www.fullpicture.app/item/d1e7ed09f52136e942067f3a4794221b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5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news.pl/aktualnosc/lei-najnizej-od-dwoch-lat" TargetMode="External"/><Relationship Id="rId8" Type="http://schemas.openxmlformats.org/officeDocument/2006/relationships/hyperlink" Target="https://www.fullpicture.app/item/d1e7ed09f52136e942067f3a47942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2023-02-24T23:11:41+01:00</dcterms:created>
  <dcterms:modified xsi:type="dcterms:W3CDTF">2023-02-24T23:11:41+01:00</dcterms:modified>
</cp:coreProperties>
</file>

<file path=docProps/custom.xml><?xml version="1.0" encoding="utf-8"?>
<Properties xmlns="http://schemas.openxmlformats.org/officeDocument/2006/custom-properties" xmlns:vt="http://schemas.openxmlformats.org/officeDocument/2006/docPropsVTypes"/>
</file>