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 increases soil carbon pools: Evidence from a global meta-analysis - ScienceDirect</w:t>
      </w:r>
      <w:br/>
      <w:hyperlink r:id="rId7" w:history="1">
        <w:r>
          <w:rPr>
            <w:color w:val="2980b9"/>
            <w:u w:val="single"/>
          </w:rPr>
          <w:t xml:space="preserve">https://www.sciencedirect.com/science/article/pii/S0301479721024658?via%3Dihub=</w:t>
        </w:r>
      </w:hyperlink>
    </w:p>
    <w:p>
      <w:pPr>
        <w:pStyle w:val="Heading1"/>
      </w:pPr>
      <w:bookmarkStart w:id="2" w:name="_Toc2"/>
      <w:r>
        <w:t>Article summary:</w:t>
      </w:r>
      <w:bookmarkEnd w:id="2"/>
    </w:p>
    <w:p>
      <w:pPr>
        <w:jc w:val="both"/>
      </w:pPr>
      <w:r>
        <w:rPr/>
        <w:t xml:space="preserve">1. Biochar application increases soil carbon pools, including total carbon, organic carbon, microbial biomass carbon, labile carbon, and fulvic acid.</w:t>
      </w:r>
    </w:p>
    <w:p>
      <w:pPr>
        <w:jc w:val="both"/>
      </w:pPr>
      <w:r>
        <w:rPr/>
        <w:t xml:space="preserve">2. Humic substances are not significantly affected by biochar addition to the soil.</w:t>
      </w:r>
    </w:p>
    <w:p>
      <w:pPr>
        <w:jc w:val="both"/>
      </w:pPr>
      <w:r>
        <w:rPr/>
        <w:t xml:space="preserve">3. The effectiveness of biochar in increasing soil carbon sequestration varies depending on factors such as soil type and climate, highlighting the need for careful consideration when using biochar to maximize its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生物炭对土壤碳池的影响的全球元分析。文章指出，生物炭可以增加土壤中总碳、有机碳、易变和稳定的有机质等碳池，但对腐殖质没有影响。此外，不同实验条件、生物炭类型和土壤类型之间存在差异，因此在选择生物炭使用条件时需要考虑多种因素。</w:t>
      </w:r>
    </w:p>
    <w:p>
      <w:pPr>
        <w:jc w:val="both"/>
      </w:pPr>
      <w:r>
        <w:rPr/>
        <w:t xml:space="preserve"/>
      </w:r>
    </w:p>
    <w:p>
      <w:pPr>
        <w:jc w:val="both"/>
      </w:pPr>
      <w:r>
        <w:rPr/>
        <w:t xml:space="preserve">然而，该文章存在一些潜在偏见和缺失的考虑点。首先，文章没有探讨生物炭可能带来的风险和副作用。例如，在某些情况下，生物炭可能会导致土壤酸化或改变土壤微生物群落结构。其次，文章没有平等地呈现双方观点。它只关注了生物炭对土壤碳池的积极影响，并未探讨任何潜在的负面影响或争议。</w:t>
      </w:r>
    </w:p>
    <w:p>
      <w:pPr>
        <w:jc w:val="both"/>
      </w:pPr>
      <w:r>
        <w:rPr/>
        <w:t xml:space="preserve"/>
      </w:r>
    </w:p>
    <w:p>
      <w:pPr>
        <w:jc w:val="both"/>
      </w:pPr>
      <w:r>
        <w:rPr/>
        <w:t xml:space="preserve">此外，该文章也存在一些片面报道和无根据的主张。例如，在介绍“4 per 1000”倡议时，文章声称每年增加0.4%的土壤C库存可以抵消温室气体排放量的增长，并有助于粮食安全。然而，并没有提供任何证据来支持这一主张。此外，文章没有探讨生物炭对土壤其他方面的影响，如土壤结构、水分保持能力和养分循环等。</w:t>
      </w:r>
    </w:p>
    <w:p>
      <w:pPr>
        <w:jc w:val="both"/>
      </w:pPr>
      <w:r>
        <w:rPr/>
        <w:t xml:space="preserve"/>
      </w:r>
    </w:p>
    <w:p>
      <w:pPr>
        <w:jc w:val="both"/>
      </w:pPr>
      <w:r>
        <w:rPr/>
        <w:t xml:space="preserve">最后，该文章也存在一些宣传内容和偏袒。例如，在介绍生物炭技术时，文章声称其可以快速增加土壤碳池，并帮助减缓全球气候变化。然而，并没有提供任何证据来支持这一主张，并且没有探讨其他可能的方法来实现相同的目标。</w:t>
      </w:r>
    </w:p>
    <w:p>
      <w:pPr>
        <w:jc w:val="both"/>
      </w:pPr>
      <w:r>
        <w:rPr/>
        <w:t xml:space="preserve"/>
      </w:r>
    </w:p>
    <w:p>
      <w:pPr>
        <w:jc w:val="both"/>
      </w:pPr>
      <w:r>
        <w:rPr/>
        <w:t xml:space="preserve">因此，虽然该文章提供了有关生物炭对土壤碳池的影响的有用信息，但需要更全面地考虑各种因素，并平等地呈现双方观点。同时，需要更多的研究来确定生物炭对土壤和环境的潜在风险和副作用。</w:t>
      </w:r>
    </w:p>
    <w:p>
      <w:pPr>
        <w:pStyle w:val="Heading1"/>
      </w:pPr>
      <w:bookmarkStart w:id="5" w:name="_Toc5"/>
      <w:r>
        <w:t>Topics for further research:</w:t>
      </w:r>
      <w:bookmarkEnd w:id="5"/>
    </w:p>
    <w:p>
      <w:pPr>
        <w:spacing w:after="0"/>
        <w:numPr>
          <w:ilvl w:val="0"/>
          <w:numId w:val="2"/>
        </w:numPr>
      </w:pPr>
      <w:r>
        <w:rPr/>
        <w:t xml:space="preserve">Potential risks and side effects of biochar
</w:t>
      </w:r>
    </w:p>
    <w:p>
      <w:pPr>
        <w:spacing w:after="0"/>
        <w:numPr>
          <w:ilvl w:val="0"/>
          <w:numId w:val="2"/>
        </w:numPr>
      </w:pPr>
      <w:r>
        <w:rPr/>
        <w:t xml:space="preserve">Balanced presentation of both sides of the argument
</w:t>
      </w:r>
    </w:p>
    <w:p>
      <w:pPr>
        <w:spacing w:after="0"/>
        <w:numPr>
          <w:ilvl w:val="0"/>
          <w:numId w:val="2"/>
        </w:numPr>
      </w:pPr>
      <w:r>
        <w:rPr/>
        <w:t xml:space="preserve">Biased reporting and unsubstantiated claims
</w:t>
      </w:r>
    </w:p>
    <w:p>
      <w:pPr>
        <w:spacing w:after="0"/>
        <w:numPr>
          <w:ilvl w:val="0"/>
          <w:numId w:val="2"/>
        </w:numPr>
      </w:pPr>
      <w:r>
        <w:rPr/>
        <w:t xml:space="preserve">Other impacts of biochar on soil
</w:t>
      </w:r>
    </w:p>
    <w:p>
      <w:pPr>
        <w:spacing w:after="0"/>
        <w:numPr>
          <w:ilvl w:val="0"/>
          <w:numId w:val="2"/>
        </w:numPr>
      </w:pPr>
      <w:r>
        <w:rPr/>
        <w:t xml:space="preserve">Promotion and bias in the article
</w:t>
      </w:r>
    </w:p>
    <w:p>
      <w:pPr>
        <w:numPr>
          <w:ilvl w:val="0"/>
          <w:numId w:val="2"/>
        </w:numPr>
      </w:pPr>
      <w:r>
        <w:rPr/>
        <w:t xml:space="preserve">Need for further research on potential risks and side effects of biochar</w:t>
      </w:r>
    </w:p>
    <w:p>
      <w:pPr>
        <w:pStyle w:val="Heading1"/>
      </w:pPr>
      <w:bookmarkStart w:id="6" w:name="_Toc6"/>
      <w:r>
        <w:t>Report location:</w:t>
      </w:r>
      <w:bookmarkEnd w:id="6"/>
    </w:p>
    <w:p>
      <w:hyperlink r:id="rId8" w:history="1">
        <w:r>
          <w:rPr>
            <w:color w:val="2980b9"/>
            <w:u w:val="single"/>
          </w:rPr>
          <w:t xml:space="preserve">https://www.fullpicture.app/item/d20d13a284b8c4ba28787f2ff28c3e7b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06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1024658?via%3Dihub=" TargetMode="External"/><Relationship Id="rId8" Type="http://schemas.openxmlformats.org/officeDocument/2006/relationships/hyperlink" Target="https://www.fullpicture.app/item/d20d13a284b8c4ba28787f2ff28c3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2024-01-06T03:41:22+01:00</dcterms:created>
  <dcterms:modified xsi:type="dcterms:W3CDTF">2024-01-06T03:41:22+01:00</dcterms:modified>
</cp:coreProperties>
</file>

<file path=docProps/custom.xml><?xml version="1.0" encoding="utf-8"?>
<Properties xmlns="http://schemas.openxmlformats.org/officeDocument/2006/custom-properties" xmlns:vt="http://schemas.openxmlformats.org/officeDocument/2006/docPropsVTypes"/>
</file>