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Energy Recovery Strategy Based on Ideal Braking Force Distribution for Regenerative Braking System of a Four-Wheel Drive Electric Vehicle - 百度学术</w:t></w:r><w:br/><w:hyperlink r:id="rId7" w:history="1"><w:r><w:rPr><w:color w:val="2980b9"/><w:u w:val="single"/></w:rPr><w:t xml:space="preserve">https://xueshu.baidu.com/usercenter/paper/show?paperid=1w4w04h0qe7q0mr0jk7h0m9062789773&site=xueshu_se</w:t></w:r></w:hyperlink></w:p><w:p><w:pPr><w:pStyle w:val="Heading1"/></w:pPr><w:bookmarkStart w:id="2" w:name="_Toc2"/><w:r><w:t>Article summary:</w:t></w:r><w:bookmarkEnd w:id="2"/></w:p><w:p><w:pPr><w:jc w:val="both"/></w:pPr><w:r><w:rPr/><w:t xml:space="preserve">1. An improved braking energy recovery strategy based on ideal braking force distribution was proposed for the regenerative braking system of a four-wheel drive electric vehicle.</w:t></w:r></w:p><w:p><w:pPr><w:jc w:val="both"/></w:pPr><w:r><w:rPr/><w:t xml:space="preserve">2. The proposed strategy takes into account braking stability and covers a wider range of braking conditions than previous studies.</w:t></w:r></w:p><w:p><w:pPr><w:jc w:val="both"/></w:pPr><w:r><w:rPr/><w:t xml:space="preserve">3. Numerical simulations were used to validate the effectiveness of the proposed strategy in achieving regenerative braking while maintaining efficiency and stability.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proposed energy recovery strategy and its validation through numerical simulations. The authors have also provided evidence for their claims, such as citing previous studies and providing simulation results to support their findings.</w:t></w:r></w:p><w:p><w:pPr><w:jc w:val="both"/></w:pPr><w:r><w:rPr/><w:t xml:space="preserve">However, there are some potential biases that should be noted. For example, the article does not explore any counterarguments or alternative solutions to the problem being addressed, which could lead to a one-sided view of the issue. Additionally, there is no discussion of possible risks associated with implementing this strategy, which could be important for readers to consider before making any decisions based on this article's findings.</w:t></w:r></w:p><w:p><w:pPr><w:jc w:val="both"/></w:pPr><w:r><w:rPr/><w:t xml:space="preserve">In conclusion, while this article is generally reliable and trustworthy, it should be read with caution due to potential biases and missing points of consideration that could lead to an incomplete understanding of the issue at hand.</w:t></w:r></w:p><w:p><w:pPr><w:pStyle w:val="Heading1"/></w:pPr><w:bookmarkStart w:id="5" w:name="_Toc5"/><w:r><w:t>Topics for further research:</w:t></w:r><w:bookmarkEnd w:id="5"/></w:p><w:p><w:pPr><w:spacing w:after="0"/><w:numPr><w:ilvl w:val="0"/><w:numId w:val="2"/></w:numPr></w:pPr><w:r><w:rPr/><w:t xml:space="preserve">Alternative energy recovery strategies</w:t></w:r></w:p><w:p><w:pPr><w:spacing w:after="0"/><w:numPr><w:ilvl w:val="0"/><w:numId w:val="2"/></w:numPr></w:pPr><w:r><w:rPr/><w:t xml:space="preserve">Potential risks of energy recovery strategies</w:t></w:r></w:p><w:p><w:pPr><w:spacing w:after="0"/><w:numPr><w:ilvl w:val="0"/><w:numId w:val="2"/></w:numPr></w:pPr><w:r><w:rPr/><w:t xml:space="preserve">Counterarguments to energy recovery strategies</w:t></w:r></w:p><w:p><w:pPr><w:spacing w:after="0"/><w:numPr><w:ilvl w:val="0"/><w:numId w:val="2"/></w:numPr></w:pPr><w:r><w:rPr/><w:t xml:space="preserve">Numerical simulations of energy recovery strategies</w:t></w:r></w:p><w:p><w:pPr><w:spacing w:after="0"/><w:numPr><w:ilvl w:val="0"/><w:numId w:val="2"/></w:numPr></w:pPr><w:r><w:rPr/><w:t xml:space="preserve">Benefits of energy recovery strategies</w:t></w:r></w:p><w:p><w:pPr><w:numPr><w:ilvl w:val="0"/><w:numId w:val="2"/></w:numPr></w:pPr><w:r><w:rPr/><w:t xml:space="preserve">Cost-benefit analysis of energy recovery strategies</w:t></w:r></w:p><w:p><w:pPr><w:pStyle w:val="Heading1"/></w:pPr><w:bookmarkStart w:id="6" w:name="_Toc6"/><w:r><w:t>Report location:</w:t></w:r><w:bookmarkEnd w:id="6"/></w:p><w:p><w:hyperlink r:id="rId8" w:history="1"><w:r><w:rPr><w:color w:val="2980b9"/><w:u w:val="single"/></w:rPr><w:t xml:space="preserve">https://www.fullpicture.app/item/d212211c02e4c485f38713bb403127a4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A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w4w04h0qe7q0mr0jk7h0m9062789773&amp;site=xueshu_se" TargetMode="External"/><Relationship Id="rId8" Type="http://schemas.openxmlformats.org/officeDocument/2006/relationships/hyperlink" Target="https://www.fullpicture.app/item/d212211c02e4c485f38713bb40312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2023-02-27T08:56:51+01:00</dcterms:created>
  <dcterms:modified xsi:type="dcterms:W3CDTF">2023-02-27T08:56:51+01:00</dcterms:modified>
</cp:coreProperties>
</file>

<file path=docProps/custom.xml><?xml version="1.0" encoding="utf-8"?>
<Properties xmlns="http://schemas.openxmlformats.org/officeDocument/2006/custom-properties" xmlns:vt="http://schemas.openxmlformats.org/officeDocument/2006/docPropsVTypes"/>
</file>