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Klebsiella pneumoniae Reduces SUMOylation To Limit Host Defense Responses | mBio</w:t></w:r><w:br/><w:hyperlink r:id="rId7" w:history="1"><w:r><w:rPr><w:color w:val="2980b9"/><w:u w:val="single"/></w:rPr><w:t xml:space="preserve">https://journals.asm.org/doi/full/10.1128/mBio.01733-20?rfr_dat=cr_pub++0pubmed&url_ver=Z39.88-2003&rfr_id=ori%3Arid%3Acrossref.org</w:t></w:r></w:hyperlink></w:p><w:p><w:pPr><w:pStyle w:val="Heading1"/></w:pPr><w:bookmarkStart w:id="2" w:name="_Toc2"/><w:r><w:t>Article summary:</w:t></w:r><w:bookmarkEnd w:id="2"/></w:p><w:p><w:pPr><w:jc w:val="both"/></w:pPr><w:r><w:rPr/><w:t xml:space="preserve">1. Klebsiella pneumoniae is an important cause of multidrug-resistant infections worldwide.</w:t></w:r></w:p><w:p><w:pPr><w:jc w:val="both"/></w:pPr><w:r><w:rPr/><w:t xml:space="preserve">2. K. pneumoniae limits the SUMOylation of host proteins in epithelial cells and macrophages to subvert cell innate immunity.</w:t></w:r></w:p><w:p><w:pPr><w:jc w:val="both"/></w:pPr><w:r><w:rPr/><w:t xml:space="preserve">3. Klebsiella induces the expression of CSN5 in an epidermal growth factor receptor (EGFR)-phosphatidylinositol 3-kinase (PI3K)-protein kinase B (AKT)-extracellular signal-regulated kinase (ERK)-glycogen synthase kinase 3 beta (GSK3β) signaling pathway-dependent manner to decrease the levels of SUMOylation.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“Klebsiella pneumoniae Reduces SUMOylation To Limit Host Defense Responses” is a well-researched and comprehensive piece that provides a detailed overview of how K. pneumoniae limits the SUMOylation of host proteins in order to subvert cell innate immunity. The authors provide evidence for their claims, such as demonstrating that K. pneumoniae increases the levels of deSUMOylase SENP2 in the cytosol by affecting its K48 ubiquitylation and its subsequent degradation by the ubiquitin proteasome, as well as showing that Toll-like receptor 4 (TLR4)-TRAM-TRIF-induced type 1 interferon (IFN) via IFN receptor 1 (IFNAR1)-controlled signaling mediates Klebsiella-triggered decrease in the levels of SUMOylation via let-7 microRNAs (miRNAs).</w:t></w:r></w:p><w:p><w:pPr><w:jc w:val="both"/></w:pPr><w:r><w:rPr/><w:t xml:space="preserve">The article does not appear to be biased or one sided, as it presents both sides equally and provides evidence for each claim made throughout the text. Furthermore, all potential risks are noted and discussed, such as how a decrease in SUMOylation can promote infection by limiting activation of inflammatory responses and increasing intracellular survival in macrophages. Additionally, there are no unsupported claims or missing points of consideration present within this article; all claims are backed up with evidence from experiments conducted by the authors or other research studies mentioned throughout the text. </w:t></w:r></w:p><w:p><w:pPr><w:jc w:val="both"/></w:pPr><w:r><w:rPr/><w:t xml:space="preserve">In conclusion, this article is reliable and trustworthy due to its comprehensive coverage on how K. pneumoniae limits SUMOylation to limit host defense responses, providing evidence for each claim made throughout the text while also noting potential risks associated with this process.</w:t></w:r></w:p><w:p><w:pPr><w:pStyle w:val="Heading1"/></w:pPr><w:bookmarkStart w:id="5" w:name="_Toc5"/><w:r><w:t>Topics for further research:</w:t></w:r><w:bookmarkEnd w:id="5"/></w:p><w:p><w:pPr><w:spacing w:after="0"/><w:numPr><w:ilvl w:val="0"/><w:numId w:val="2"/></w:numPr></w:pPr><w:r><w:rPr/><w:t xml:space="preserve">Klebsiella pneumoniae infection</w:t></w:r></w:p><w:p><w:pPr><w:spacing w:after="0"/><w:numPr><w:ilvl w:val="0"/><w:numId w:val="2"/></w:numPr></w:pPr><w:r><w:rPr/><w:t xml:space="preserve">Host defense responses</w:t></w:r></w:p><w:p><w:pPr><w:spacing w:after="0"/><w:numPr><w:ilvl w:val="0"/><w:numId w:val="2"/></w:numPr></w:pPr><w:r><w:rPr/><w:t xml:space="preserve">K48 ubiquitylation</w:t></w:r></w:p><w:p><w:pPr><w:spacing w:after="0"/><w:numPr><w:ilvl w:val="0"/><w:numId w:val="2"/></w:numPr></w:pPr><w:r><w:rPr/><w:t xml:space="preserve">TLR4-TRAM-TRIF signaling</w:t></w:r></w:p><w:p><w:pPr><w:spacing w:after="0"/><w:numPr><w:ilvl w:val="0"/><w:numId w:val="2"/></w:numPr></w:pPr><w:r><w:rPr/><w:t xml:space="preserve">Let-7 miRNAs</w:t></w:r></w:p><w:p><w:pPr><w:numPr><w:ilvl w:val="0"/><w:numId w:val="2"/></w:numPr></w:pPr><w:r><w:rPr/><w:t xml:space="preserve">Interferon receptor 1 (IFNAR1)</w:t></w:r></w:p><w:p><w:pPr><w:pStyle w:val="Heading1"/></w:pPr><w:bookmarkStart w:id="6" w:name="_Toc6"/><w:r><w:t>Report location:</w:t></w:r><w:bookmarkEnd w:id="6"/></w:p><w:p><w:hyperlink r:id="rId8" w:history="1"><w:r><w:rPr><w:color w:val="2980b9"/><w:u w:val="single"/></w:rPr><w:t xml:space="preserve">https://www.fullpicture.app/item/d2577f4b39f259dd8dba545c0c3571ea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8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mBio.01733-20?rfr_dat=cr_pub++0pubmed&amp;url_ver=Z39.88-2003&amp;rfr_id=ori%3Arid%3Acrossref.org" TargetMode="External"/><Relationship Id="rId8" Type="http://schemas.openxmlformats.org/officeDocument/2006/relationships/hyperlink" Target="https://www.fullpicture.app/item/d2577f4b39f259dd8dba545c0c357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2023-02-19T00:42:37+01:00</dcterms:created>
  <dcterms:modified xsi:type="dcterms:W3CDTF">2023-02-19T00:42:37+01:00</dcterms:modified>
</cp:coreProperties>
</file>

<file path=docProps/custom.xml><?xml version="1.0" encoding="utf-8"?>
<Properties xmlns="http://schemas.openxmlformats.org/officeDocument/2006/custom-properties" xmlns:vt="http://schemas.openxmlformats.org/officeDocument/2006/docPropsVTypes"/>
</file>