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Senescent human melanocytes drive skin ageing via paracrine telomere dysfunction | The EMBO Journal</w:t>
      </w:r>
      <w:br/>
      <w:hyperlink r:id="rId7" w:history="1">
        <w:r>
          <w:rPr>
            <w:color w:val="2980b9"/>
            <w:u w:val="single"/>
          </w:rPr>
          <w:t xml:space="preserve">https://www.embopress.org/doi/full/10.15252/embj.2019101982</w:t>
        </w:r>
      </w:hyperlink>
    </w:p>
    <w:p>
      <w:pPr>
        <w:pStyle w:val="Heading1"/>
      </w:pPr>
      <w:bookmarkStart w:id="2" w:name="_Toc2"/>
      <w:r>
        <w:t>Article summary:</w:t>
      </w:r>
      <w:bookmarkEnd w:id="2"/>
    </w:p>
    <w:p>
      <w:pPr>
        <w:jc w:val="both"/>
      </w:pPr>
      <w:r>
        <w:rPr/>
        <w:t xml:space="preserve">1. Senescent melanocytes accumulate in human skin with age and are the only epidermal cell type to express the senescence marker p16INK4A.</w:t>
      </w:r>
    </w:p>
    <w:p>
      <w:pPr>
        <w:jc w:val="both"/>
      </w:pPr>
      <w:r>
        <w:rPr/>
        <w:t xml:space="preserve">2. Senescent melanocytes induce telomere dysfunction and senescence in surrounding cells in a paracrine manner, mediated by CXCR3 activation and increased ROS production.</w:t>
      </w:r>
    </w:p>
    <w:p>
      <w:pPr>
        <w:jc w:val="both"/>
      </w:pPr>
      <w:r>
        <w:rPr/>
        <w:t xml:space="preserve">3. Clearance of senescent melanocytes using a senolytic drug or ROS scavengers rescues epidermal atrophy in vitro using 3D human epidermal equivalents.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“Senescent Human Melanocytes Drive Skin Ageing via Paracrine Telomere Dysfunction” is an informative piece of research that provides evidence for the role of senescent melanocytes in skin ageing. The authors have conducted extensive experiments to demonstrate that senescent melanocytes can induce telomere dysfunction and senescence in surrounding cells, leading to epidermal atrophy. The article is well-written and presents the data clearly, making it easy to understand the findings.</w:t>
      </w:r>
    </w:p>
    <w:p>
      <w:pPr>
        <w:jc w:val="both"/>
      </w:pPr>
      <w:r>
        <w:rPr/>
        <w:t xml:space="preserve">The trustworthiness and reliability of this article can be assessed by looking at its potential biases, unsupported claims, missing points of consideration, missing evidence for the claims made, unexplored counterarguments, promotional content, partiality, whether possible risks are noted, not presenting both sides equally etc. In this regard, there are no obvious biases or unsupported claims present in the article as all claims are backed up by evidence from experiments conducted by the authors. Furthermore, all points of consideration have been addressed adequately and all evidence for the claims made has been provided. There are also no unexplored counterarguments or promotional content present in the article as it is purely focused on providing scientific evidence for its findings. Additionally, there is no partiality or one-sided reporting as both sides of the argument have been presented equally throughout the article. Finally, possible risks associated with clearance of senescent melanocytes have been noted and discussed thoroughly throughout the paper.</w:t>
      </w:r>
    </w:p>
    <w:p>
      <w:pPr>
        <w:jc w:val="both"/>
      </w:pPr>
      <w:r>
        <w:rPr/>
        <w:t xml:space="preserve">In conclusion, this article is reliable and trustworthy as it provides clear evidence for its findings without any bias or unsupported claims present throughout its text.</w:t>
      </w:r>
    </w:p>
    <w:p>
      <w:pPr>
        <w:pStyle w:val="Heading1"/>
      </w:pPr>
      <w:bookmarkStart w:id="5" w:name="_Toc5"/>
      <w:r>
        <w:t>Topics for further research:</w:t>
      </w:r>
      <w:bookmarkEnd w:id="5"/>
    </w:p>
    <w:p>
      <w:pPr>
        <w:spacing w:after="0"/>
        <w:numPr>
          <w:ilvl w:val="0"/>
          <w:numId w:val="2"/>
        </w:numPr>
      </w:pPr>
      <w:r>
        <w:rPr/>
        <w:t xml:space="preserve">Skin ageing mechanisms</w:t>
      </w:r>
    </w:p>
    <w:p>
      <w:pPr>
        <w:spacing w:after="0"/>
        <w:numPr>
          <w:ilvl w:val="0"/>
          <w:numId w:val="2"/>
        </w:numPr>
      </w:pPr>
      <w:r>
        <w:rPr/>
        <w:t xml:space="preserve">Senescent cell clearance</w:t>
      </w:r>
    </w:p>
    <w:p>
      <w:pPr>
        <w:spacing w:after="0"/>
        <w:numPr>
          <w:ilvl w:val="0"/>
          <w:numId w:val="2"/>
        </w:numPr>
      </w:pPr>
      <w:r>
        <w:rPr/>
        <w:t xml:space="preserve">Telomere dysfunction</w:t>
      </w:r>
    </w:p>
    <w:p>
      <w:pPr>
        <w:spacing w:after="0"/>
        <w:numPr>
          <w:ilvl w:val="0"/>
          <w:numId w:val="2"/>
        </w:numPr>
      </w:pPr>
      <w:r>
        <w:rPr/>
        <w:t xml:space="preserve">Paracrine signalling</w:t>
      </w:r>
    </w:p>
    <w:p>
      <w:pPr>
        <w:spacing w:after="0"/>
        <w:numPr>
          <w:ilvl w:val="0"/>
          <w:numId w:val="2"/>
        </w:numPr>
      </w:pPr>
      <w:r>
        <w:rPr/>
        <w:t xml:space="preserve">Epidermal atrophy</w:t>
      </w:r>
    </w:p>
    <w:p>
      <w:pPr>
        <w:numPr>
          <w:ilvl w:val="0"/>
          <w:numId w:val="2"/>
        </w:numPr>
      </w:pPr>
      <w:r>
        <w:rPr/>
        <w:t xml:space="preserve">Melanocyte senescence</w:t>
      </w:r>
    </w:p>
    <w:p>
      <w:pPr>
        <w:pStyle w:val="Heading1"/>
      </w:pPr>
      <w:bookmarkStart w:id="6" w:name="_Toc6"/>
      <w:r>
        <w:t>Report location:</w:t>
      </w:r>
      <w:bookmarkEnd w:id="6"/>
    </w:p>
    <w:p>
      <w:hyperlink r:id="rId8" w:history="1">
        <w:r>
          <w:rPr>
            <w:color w:val="2980b9"/>
            <w:u w:val="single"/>
          </w:rPr>
          <w:t xml:space="preserve">https://www.fullpicture.app/item/d2590c768b7ca0e2b4cf6ad312234317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F3C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bopress.org/doi/full/10.15252/embj.2019101982" TargetMode="External"/><Relationship Id="rId8" Type="http://schemas.openxmlformats.org/officeDocument/2006/relationships/hyperlink" Target="https://www.fullpicture.app/item/d2590c768b7ca0e2b4cf6ad3122343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2023-02-22T11:41:26+01:00</dcterms:created>
  <dcterms:modified xsi:type="dcterms:W3CDTF">2023-02-22T11:41:26+01:00</dcterms:modified>
</cp:coreProperties>
</file>

<file path=docProps/custom.xml><?xml version="1.0" encoding="utf-8"?>
<Properties xmlns="http://schemas.openxmlformats.org/officeDocument/2006/custom-properties" xmlns:vt="http://schemas.openxmlformats.org/officeDocument/2006/docPropsVTypes"/>
</file>