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Optimizing electricity mix for CO2 emissions reduction: A robust input-output linear programming model - ScienceDirect</w:t>
      </w:r>
      <w:br/>
      <w:hyperlink r:id="rId7" w:history="1">
        <w:r>
          <w:rPr>
            <w:color w:val="2980b9"/>
            <w:u w:val="single"/>
          </w:rPr>
          <w:t xml:space="preserve">https://www.sciencedirect.com/science/article/abs/pii/S037722172030360X</w:t>
        </w:r>
      </w:hyperlink>
    </w:p>
    <w:p>
      <w:pPr>
        <w:pStyle w:val="Heading1"/>
      </w:pPr>
      <w:bookmarkStart w:id="2" w:name="_Toc2"/>
      <w:r>
        <w:t>Article summary:</w:t>
      </w:r>
      <w:bookmarkEnd w:id="2"/>
    </w:p>
    <w:p>
      <w:pPr>
        <w:jc w:val="both"/>
      </w:pPr>
      <w:r>
        <w:rPr/>
        <w:t xml:space="preserve">1. This study develops a robust Input-Output Linear Programming (IO-LP) model to identify a cost-effective strategy for reduction in economy-wide CO2 emissions through a shift in the electricity generation mix.</w:t>
      </w:r>
    </w:p>
    <w:p>
      <w:pPr>
        <w:jc w:val="both"/>
      </w:pPr>
      <w:r>
        <w:rPr/>
        <w:t xml:space="preserve">2. The modelling results in case study of China show that coal-fired and hydro generation technologies should be greatly developed from 2020 to 2050 in the Business-As-Usual (BAU) scenario with no emissions target set.</w:t>
      </w:r>
    </w:p>
    <w:p>
      <w:pPr>
        <w:jc w:val="both"/>
      </w:pPr>
      <w:r>
        <w:rPr/>
        <w:t xml:space="preserve">3. A comparison between results of the robust IO-LP model and results of the stochastic and deterministic IO-LP models is conducted, showing that the robust IO-LP model tends to select the generation technologies with smaller uncertainty in LCOE, and is able to improve the robustness of capacity planning solutions compared to the alternative models under data uncertainty.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recently developed input-output linear programming (IO-LP) model for identifying a cost-effective strategy for reduction in economy-wide CO2 emissions through a shift in electricity generation mix. The article is well written and provides detailed information on how the model works, as well as its application to a case study of China. The authors provide evidence for their claims by citing relevant research studies, which adds credibility to their argument. </w:t>
      </w:r>
    </w:p>
    <w:p>
      <w:pPr>
        <w:jc w:val="both"/>
      </w:pPr>
      <w:r>
        <w:rPr/>
        <w:t xml:space="preserve">The article does not present any counterarguments or explore any potential risks associated with using this model, which could be seen as a limitation. Additionally, there is no discussion on how this model could be applied in other countries or regions outside of China, which could limit its applicability beyond this particular case study. Furthermore, while the authors do discuss some potential biases associated with technology cost and final demand data uncertainties, they do not provide any further detail on how these biases might affect their findings or what steps can be taken to mitigate them. </w:t>
      </w:r>
    </w:p>
    <w:p>
      <w:pPr>
        <w:jc w:val="both"/>
      </w:pPr>
      <w:r>
        <w:rPr/>
        <w:t xml:space="preserve">In conclusion, this article provides an interesting overview of an IO-LP model for reducing CO2 emissions through shifting electricity generation mix. While it does provide evidence for its claims and presents some potential biases associated with data uncertainties, it does not explore any potential risks or discuss how this model could be applied outside of China’s context.</w:t>
      </w:r>
    </w:p>
    <w:p>
      <w:pPr>
        <w:pStyle w:val="Heading1"/>
      </w:pPr>
      <w:bookmarkStart w:id="5" w:name="_Toc5"/>
      <w:r>
        <w:t>Topics for further research:</w:t>
      </w:r>
      <w:bookmarkEnd w:id="5"/>
    </w:p>
    <w:p>
      <w:pPr>
        <w:spacing w:after="0"/>
        <w:numPr>
          <w:ilvl w:val="0"/>
          <w:numId w:val="2"/>
        </w:numPr>
      </w:pPr>
      <w:r>
        <w:rPr/>
        <w:t xml:space="preserve">Potential risks associated with IO-LP model</w:t>
      </w:r>
    </w:p>
    <w:p>
      <w:pPr>
        <w:spacing w:after="0"/>
        <w:numPr>
          <w:ilvl w:val="0"/>
          <w:numId w:val="2"/>
        </w:numPr>
      </w:pPr>
      <w:r>
        <w:rPr/>
        <w:t xml:space="preserve">Mitigating data uncertainties in IO-LP model</w:t>
      </w:r>
    </w:p>
    <w:p>
      <w:pPr>
        <w:spacing w:after="0"/>
        <w:numPr>
          <w:ilvl w:val="0"/>
          <w:numId w:val="2"/>
        </w:numPr>
      </w:pPr>
      <w:r>
        <w:rPr/>
        <w:t xml:space="preserve">Applying IO-LP model in other countries</w:t>
      </w:r>
    </w:p>
    <w:p>
      <w:pPr>
        <w:spacing w:after="0"/>
        <w:numPr>
          <w:ilvl w:val="0"/>
          <w:numId w:val="2"/>
        </w:numPr>
      </w:pPr>
      <w:r>
        <w:rPr/>
        <w:t xml:space="preserve">Cost-effective strategies for reducing CO2 emissions</w:t>
      </w:r>
    </w:p>
    <w:p>
      <w:pPr>
        <w:spacing w:after="0"/>
        <w:numPr>
          <w:ilvl w:val="0"/>
          <w:numId w:val="2"/>
        </w:numPr>
      </w:pPr>
      <w:r>
        <w:rPr/>
        <w:t xml:space="preserve">Impact of technology cost on IO-LP model</w:t>
      </w:r>
    </w:p>
    <w:p>
      <w:pPr>
        <w:numPr>
          <w:ilvl w:val="0"/>
          <w:numId w:val="2"/>
        </w:numPr>
      </w:pPr>
      <w:r>
        <w:rPr/>
        <w:t xml:space="preserve">Final demand data uncertainties in IO-LP model</w:t>
      </w:r>
    </w:p>
    <w:p>
      <w:pPr>
        <w:pStyle w:val="Heading1"/>
      </w:pPr>
      <w:bookmarkStart w:id="6" w:name="_Toc6"/>
      <w:r>
        <w:t>Report location:</w:t>
      </w:r>
      <w:bookmarkEnd w:id="6"/>
    </w:p>
    <w:p>
      <w:hyperlink r:id="rId8" w:history="1">
        <w:r>
          <w:rPr>
            <w:color w:val="2980b9"/>
            <w:u w:val="single"/>
          </w:rPr>
          <w:t xml:space="preserve">https://www.fullpicture.app/item/d292e76d96d8b38ebbbe9b1a7fd20562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95A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722172030360X" TargetMode="External"/><Relationship Id="rId8" Type="http://schemas.openxmlformats.org/officeDocument/2006/relationships/hyperlink" Target="https://www.fullpicture.app/item/d292e76d96d8b38ebbbe9b1a7fd205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2023-02-28T00:21:12+01:00</dcterms:created>
  <dcterms:modified xsi:type="dcterms:W3CDTF">2023-02-28T00:21:12+01:00</dcterms:modified>
</cp:coreProperties>
</file>

<file path=docProps/custom.xml><?xml version="1.0" encoding="utf-8"?>
<Properties xmlns="http://schemas.openxmlformats.org/officeDocument/2006/custom-properties" xmlns:vt="http://schemas.openxmlformats.org/officeDocument/2006/docPropsVTypes"/>
</file>