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Maximum magnitude earthquakes induced by fluid injection - McGarr - 2014 - Journal of Geophysical Research: Solid Earth - Wiley Online Library</w:t>
      </w:r>
      <w:br/>
      <w:hyperlink r:id="rId7" w:history="1">
        <w:r>
          <w:rPr>
            <w:color w:val="2980b9"/>
            <w:u w:val="single"/>
          </w:rPr>
          <w:t xml:space="preserve">https://agupubs.onlinelibrary.wiley.com/doi/full/10.1002/2013JB010597</w:t>
        </w:r>
      </w:hyperlink>
    </w:p>
    <w:p>
      <w:pPr>
        <w:pStyle w:val="Heading1"/>
      </w:pPr>
      <w:bookmarkStart w:id="2" w:name="_Toc2"/>
      <w:r>
        <w:t>Article summary:</w:t>
      </w:r>
      <w:bookmarkEnd w:id="2"/>
    </w:p>
    <w:p>
      <w:pPr>
        <w:jc w:val="both"/>
      </w:pPr>
      <w:r>
        <w:rPr/>
        <w:t xml:space="preserve">1. The maximum magnitude of earthquakes induced by fluid injection can be capped</w:t>
      </w:r>
    </w:p>
    <w:p>
      <w:pPr>
        <w:jc w:val="both"/>
      </w:pPr>
      <w:r>
        <w:rPr/>
        <w:t xml:space="preserve">2. The upper-bound seismic moment is proportional to the volume of injected fluid</w:t>
      </w:r>
    </w:p>
    <w:p>
      <w:pPr>
        <w:jc w:val="both"/>
      </w:pPr>
      <w:r>
        <w:rPr/>
        <w:t xml:space="preserve">3. The largest fluid-induced earthquakes are caused by deep injection of wastewater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understanding of how fluid injection activities can induce earthquakes. It cites numerous case histories and studies to support its claims, and presents both sides of the argument fairly. However, there are some potential biases in the article that should be noted. For instance, it does not explore any counterarguments or alternative explanations for why certain activities may lead to larger earthquakes than others. Additionally, it does not discuss any potential risks associated with these activities, such as environmental damage or health hazards. Finally, while it does provide evidence for its claims, some of this evidence is anecdotal or based on limited data sets, which could lead to inaccurate conclusions if not properly contextualized.</w:t>
      </w:r>
    </w:p>
    <w:p>
      <w:pPr>
        <w:pStyle w:val="Heading1"/>
      </w:pPr>
      <w:bookmarkStart w:id="5" w:name="_Toc5"/>
      <w:r>
        <w:t>Topics for further research:</w:t>
      </w:r>
      <w:bookmarkEnd w:id="5"/>
    </w:p>
    <w:p>
      <w:pPr>
        <w:spacing w:after="0"/>
        <w:numPr>
          <w:ilvl w:val="0"/>
          <w:numId w:val="2"/>
        </w:numPr>
      </w:pPr>
      <w:r>
        <w:rPr/>
        <w:t xml:space="preserve">Environmental impacts of fluid injection activities</w:t>
      </w:r>
    </w:p>
    <w:p>
      <w:pPr>
        <w:spacing w:after="0"/>
        <w:numPr>
          <w:ilvl w:val="0"/>
          <w:numId w:val="2"/>
        </w:numPr>
      </w:pPr>
      <w:r>
        <w:rPr/>
        <w:t xml:space="preserve">Health risks associated with induced seismicity</w:t>
      </w:r>
    </w:p>
    <w:p>
      <w:pPr>
        <w:spacing w:after="0"/>
        <w:numPr>
          <w:ilvl w:val="0"/>
          <w:numId w:val="2"/>
        </w:numPr>
      </w:pPr>
      <w:r>
        <w:rPr/>
        <w:t xml:space="preserve">Alternative explanations for induced earthquakes</w:t>
      </w:r>
    </w:p>
    <w:p>
      <w:pPr>
        <w:spacing w:after="0"/>
        <w:numPr>
          <w:ilvl w:val="0"/>
          <w:numId w:val="2"/>
        </w:numPr>
      </w:pPr>
      <w:r>
        <w:rPr/>
        <w:t xml:space="preserve">Regulatory frameworks for fluid injection activities</w:t>
      </w:r>
    </w:p>
    <w:p>
      <w:pPr>
        <w:spacing w:after="0"/>
        <w:numPr>
          <w:ilvl w:val="0"/>
          <w:numId w:val="2"/>
        </w:numPr>
      </w:pPr>
      <w:r>
        <w:rPr/>
        <w:t xml:space="preserve">Case studies of induced seismicity</w:t>
      </w:r>
    </w:p>
    <w:p>
      <w:pPr>
        <w:numPr>
          <w:ilvl w:val="0"/>
          <w:numId w:val="2"/>
        </w:numPr>
      </w:pPr>
      <w:r>
        <w:rPr/>
        <w:t xml:space="preserve">Risk assessment of fluid injection activities</w:t>
      </w:r>
    </w:p>
    <w:p>
      <w:pPr>
        <w:pStyle w:val="Heading1"/>
      </w:pPr>
      <w:bookmarkStart w:id="6" w:name="_Toc6"/>
      <w:r>
        <w:t>Report location:</w:t>
      </w:r>
      <w:bookmarkEnd w:id="6"/>
    </w:p>
    <w:p>
      <w:hyperlink r:id="rId8" w:history="1">
        <w:r>
          <w:rPr>
            <w:color w:val="2980b9"/>
            <w:u w:val="single"/>
          </w:rPr>
          <w:t xml:space="preserve">https://www.fullpicture.app/item/d2afdba4037a8e862ecd37e38a09233c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46E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02/2013JB010597" TargetMode="External"/><Relationship Id="rId8" Type="http://schemas.openxmlformats.org/officeDocument/2006/relationships/hyperlink" Target="https://www.fullpicture.app/item/d2afdba4037a8e862ecd37e38a0923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2023-02-20T16:14:12+01:00</dcterms:created>
  <dcterms:modified xsi:type="dcterms:W3CDTF">2023-02-20T16:14:12+01:00</dcterms:modified>
</cp:coreProperties>
</file>

<file path=docProps/custom.xml><?xml version="1.0" encoding="utf-8"?>
<Properties xmlns="http://schemas.openxmlformats.org/officeDocument/2006/custom-properties" xmlns:vt="http://schemas.openxmlformats.org/officeDocument/2006/docPropsVTypes"/>
</file>