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Daftar Mobil dan Fitur yang Dilarang Beredar, Alasannya Unik!</w:t>
      </w:r>
      <w:br/>
      <w:hyperlink r:id="rId7" w:history="1">
        <w:r>
          <w:rPr>
            <w:color w:val="2980b9"/>
            <w:u w:val="single"/>
          </w:rPr>
          <w:t xml:space="preserve">https://oto.detik.com/mobil/d-4439692/daftar-mobil-dan-fitur-yang-dilarang-beredar-alasannya-unik</w:t>
        </w:r>
      </w:hyperlink>
    </w:p>
    <w:p>
      <w:pPr>
        <w:pStyle w:val="Heading1"/>
      </w:pPr>
      <w:bookmarkStart w:id="2" w:name="_Toc2"/>
      <w:r>
        <w:t>Article summary:</w:t>
      </w:r>
      <w:bookmarkEnd w:id="2"/>
    </w:p>
    <w:p>
      <w:pPr>
        <w:jc w:val="both"/>
      </w:pPr>
      <w:r>
        <w:rPr/>
        <w:t xml:space="preserve">1. Setiap negara memiliki standar fitur keselamatan yang harus ada dan dilarang dalam mobil.</w:t>
      </w:r>
    </w:p>
    <w:p>
      <w:pPr>
        <w:jc w:val="both"/>
      </w:pPr>
      <w:r>
        <w:rPr/>
        <w:t xml:space="preserve">2. Ada beberapa negara yang melarang penjualan suatu model mobil karena minimnya fitur yang tersemat sehingga dianggap membahayakan pengemudinya.</w:t>
      </w:r>
    </w:p>
    <w:p>
      <w:pPr>
        <w:jc w:val="both"/>
      </w:pPr>
      <w:r>
        <w:rPr/>
        <w:t xml:space="preserve">3. Beberapa alasan unik lainnya yang mendorong pemerintah untuk melarang penjualan mobil tertentu, antara lain: kepercayaan, profesi sopir, burnout, dan logo mirip salib.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menyajikan informasi tentang daftar mobil dan fitur yang dilarang beredar di berbagai negara dengan alasannya yang unik. Artikel ini didasarkan pada sumber-sumber berita online seperti CarBuzz dan lainnya. Artikel ini juga menyertakan contoh-contoh spesifik tentang bagaimana fitur tertentu dilarang di beberapa negara karena alasan tertentu. Namun, artikel ini tidak memberikan bukti atau data untuk mendukung klaim-klaimnya tentang risiko kecelakaan atau dampak ekonomi dari larangan tersebut. Selain itu, artikel ini juga tidak menghadirkan argumen tandingan atau pandangan lain tentang larangan tersebut. Artikel ini juga tidak menguraikan secara rinci bagaimana larangan tersebut akan mempengaruhi industri otomotif secara umum atau bagaimana hal itu akan mempengaruhi para pabrikan mobil di setiap negara. Dengan demikian, artikel ini hanya memberikan gambaran umum tentang daftar mobil dan fitur yang dilarang beredar di berbagai negara dengan alasannya yang unik tanpa memberikan bukti atau data untuk mendukung klaim-klaimnya.</w:t>
      </w:r>
    </w:p>
    <w:p>
      <w:pPr>
        <w:pStyle w:val="Heading1"/>
      </w:pPr>
      <w:bookmarkStart w:id="5" w:name="_Toc5"/>
      <w:r>
        <w:t>Topics for further research:</w:t>
      </w:r>
      <w:bookmarkEnd w:id="5"/>
    </w:p>
    <w:p>
      <w:pPr>
        <w:spacing w:after="0"/>
        <w:numPr>
          <w:ilvl w:val="0"/>
          <w:numId w:val="2"/>
        </w:numPr>
      </w:pPr>
      <w:r>
        <w:rPr/>
        <w:t xml:space="preserve">Dampak ekonomi larangan mobil</w:t>
      </w:r>
    </w:p>
    <w:p>
      <w:pPr>
        <w:spacing w:after="0"/>
        <w:numPr>
          <w:ilvl w:val="0"/>
          <w:numId w:val="2"/>
        </w:numPr>
      </w:pPr>
      <w:r>
        <w:rPr/>
        <w:t xml:space="preserve">Risiko kecelakaan larangan mobil</w:t>
      </w:r>
    </w:p>
    <w:p>
      <w:pPr>
        <w:spacing w:after="0"/>
        <w:numPr>
          <w:ilvl w:val="0"/>
          <w:numId w:val="2"/>
        </w:numPr>
      </w:pPr>
      <w:r>
        <w:rPr/>
        <w:t xml:space="preserve">Pandangan lain tentang larangan mobil</w:t>
      </w:r>
    </w:p>
    <w:p>
      <w:pPr>
        <w:spacing w:after="0"/>
        <w:numPr>
          <w:ilvl w:val="0"/>
          <w:numId w:val="2"/>
        </w:numPr>
      </w:pPr>
      <w:r>
        <w:rPr/>
        <w:t xml:space="preserve">Industri otomotif dan larangan mobil</w:t>
      </w:r>
    </w:p>
    <w:p>
      <w:pPr>
        <w:spacing w:after="0"/>
        <w:numPr>
          <w:ilvl w:val="0"/>
          <w:numId w:val="2"/>
        </w:numPr>
      </w:pPr>
      <w:r>
        <w:rPr/>
        <w:t xml:space="preserve">Pabrikan mobil dan larangan mobil</w:t>
      </w:r>
    </w:p>
    <w:p>
      <w:pPr>
        <w:numPr>
          <w:ilvl w:val="0"/>
          <w:numId w:val="2"/>
        </w:numPr>
      </w:pPr>
      <w:r>
        <w:rPr/>
        <w:t xml:space="preserve">Data dan bukti tentang larangan mobil</w:t>
      </w:r>
    </w:p>
    <w:p>
      <w:pPr>
        <w:pStyle w:val="Heading1"/>
      </w:pPr>
      <w:bookmarkStart w:id="6" w:name="_Toc6"/>
      <w:r>
        <w:t>Report location:</w:t>
      </w:r>
      <w:bookmarkEnd w:id="6"/>
    </w:p>
    <w:p>
      <w:hyperlink r:id="rId8" w:history="1">
        <w:r>
          <w:rPr>
            <w:color w:val="2980b9"/>
            <w:u w:val="single"/>
          </w:rPr>
          <w:t xml:space="preserve">https://www.fullpicture.app/item/d2ec237bd8bf7120ecd24c45d14f192d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9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o.detik.com/mobil/d-4439692/daftar-mobil-dan-fitur-yang-dilarang-beredar-alasannya-unik" TargetMode="External"/><Relationship Id="rId8" Type="http://schemas.openxmlformats.org/officeDocument/2006/relationships/hyperlink" Target="https://www.fullpicture.app/item/d2ec237bd8bf7120ecd24c45d14f1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2023-02-23T23:36:49+01:00</dcterms:created>
  <dcterms:modified xsi:type="dcterms:W3CDTF">2023-02-23T23:36:49+01:00</dcterms:modified>
</cp:coreProperties>
</file>

<file path=docProps/custom.xml><?xml version="1.0" encoding="utf-8"?>
<Properties xmlns="http://schemas.openxmlformats.org/officeDocument/2006/custom-properties" xmlns:vt="http://schemas.openxmlformats.org/officeDocument/2006/docPropsVTypes"/>
</file>