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Form-Stable phase change composites based on porous carbon derived from polyacrylonitrile hydrogel - ScienceDirect</w:t>
      </w:r>
      <w:br/>
      <w:hyperlink r:id="rId7" w:history="1">
        <w:r>
          <w:rPr>
            <w:color w:val="2980b9"/>
            <w:u w:val="single"/>
          </w:rPr>
          <w:t xml:space="preserve">https://www.sciencedirect.com/science/article/pii/S138589472105779X</w:t>
        </w:r>
      </w:hyperlink>
    </w:p>
    <w:p>
      <w:pPr>
        <w:pStyle w:val="Heading1"/>
      </w:pPr>
      <w:bookmarkStart w:id="2" w:name="_Toc2"/>
      <w:r>
        <w:t>Article summary:</w:t>
      </w:r>
      <w:bookmarkEnd w:id="2"/>
    </w:p>
    <w:p>
      <w:pPr>
        <w:jc w:val="both"/>
      </w:pPr>
      <w:r>
        <w:rPr/>
        <w:t xml:space="preserve">1. 开发高效的相变材料（PCMs）是解决环境污染和能源短缺问题的关键。</w:t>
      </w:r>
    </w:p>
    <w:p>
      <w:pPr>
        <w:jc w:val="both"/>
      </w:pPr>
      <w:r>
        <w:rPr/>
        <w:t xml:space="preserve">2. 通过使用多孔聚丙烯腈（PAN）凝胶制备的导热三维碳载体，可以制备高性能的形稳定复合相变材料（CPCMs），用于储存大量废热和可再生太阳能。</w:t>
      </w:r>
    </w:p>
    <w:p>
      <w:pPr>
        <w:jc w:val="both"/>
      </w:pPr>
      <w:r>
        <w:rPr/>
        <w:t xml:space="preserve">3. CPCMs具有高能量密度、高相变效率、优异的热循环稳定性和光电-热转换性能，可以应用于能量转换和热管理领域。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作为一篇科学论文，该文章提供了一种新型高性能相变材料的制备方法，并探讨了其在能量存储和转换方面的应用。然而，在阅读文章时，我们也可以发现一些潜在的偏见和问题。</w:t>
      </w:r>
    </w:p>
    <w:p>
      <w:pPr>
        <w:jc w:val="both"/>
      </w:pPr>
      <w:r>
        <w:rPr/>
        <w:t xml:space="preserve"/>
      </w:r>
    </w:p>
    <w:p>
      <w:pPr>
        <w:jc w:val="both"/>
      </w:pPr>
      <w:r>
        <w:rPr/>
        <w:t xml:space="preserve">首先，文章没有充分考虑到可能存在的环境风险。尽管作者声称使用了“绿色”和“环保”的合成方法，但并没有提供详细的实验数据或评估结果来证明这种方法对环境的影响是可控的。此外，文章中也没有讨论这种新型相变材料可能会对生态系统造成什么样的影响。</w:t>
      </w:r>
    </w:p>
    <w:p>
      <w:pPr>
        <w:jc w:val="both"/>
      </w:pPr>
      <w:r>
        <w:rPr/>
        <w:t xml:space="preserve"/>
      </w:r>
    </w:p>
    <w:p>
      <w:pPr>
        <w:jc w:val="both"/>
      </w:pPr>
      <w:r>
        <w:rPr/>
        <w:t xml:space="preserve">其次，文章可能存在片面报道和缺失考虑点。例如，在介绍相变材料时，作者只强调了其在能量存储方面的优势，并未提及其它潜在应用领域。此外，在讨论制备过程中使用的原材料时，作者只简单地介绍了它们的优点，并未深入探讨它们可能存在的局限性或不足之处。</w:t>
      </w:r>
    </w:p>
    <w:p>
      <w:pPr>
        <w:jc w:val="both"/>
      </w:pPr>
      <w:r>
        <w:rPr/>
        <w:t xml:space="preserve"/>
      </w:r>
    </w:p>
    <w:p>
      <w:pPr>
        <w:jc w:val="both"/>
      </w:pPr>
      <w:r>
        <w:rPr/>
        <w:t xml:space="preserve">另外，文章中也存在一些未经证实或缺乏证据支持的主张。例如，在介绍相变材料复合物时，作者声称使用3D-HPC载体可以将热导率提高约10倍，并且可以确保光电-热能转换性能。然而，这些主张并未得到详细实验数据或其他文献支持。</w:t>
      </w:r>
    </w:p>
    <w:p>
      <w:pPr>
        <w:jc w:val="both"/>
      </w:pPr>
      <w:r>
        <w:rPr/>
        <w:t xml:space="preserve"/>
      </w:r>
    </w:p>
    <w:p>
      <w:pPr>
        <w:jc w:val="both"/>
      </w:pPr>
      <w:r>
        <w:rPr/>
        <w:t xml:space="preserve">最后，文章中还存在一些偏袒和宣传内容。例如，在介绍相变材料复合物时，作者强调了其高能量密度、高效率等优点，并未充分探讨其潜在风险或局限性。此外，在描述制备过程中使用的原材料时，作者也强调了它们所具有的优点，并未平等地呈现另一方面可能存在的缺陷或不足之处。</w:t>
      </w:r>
    </w:p>
    <w:p>
      <w:pPr>
        <w:jc w:val="both"/>
      </w:pPr>
      <w:r>
        <w:rPr/>
        <w:t xml:space="preserve"/>
      </w:r>
    </w:p>
    <w:p>
      <w:pPr>
        <w:jc w:val="both"/>
      </w:pPr>
      <w:r>
        <w:rPr/>
        <w:t xml:space="preserve">总之，尽管该文章提供了一种新型高性能相变材料制备方法以及其在能量存储和转换方面应用领域上取得的进展，但其中也存在着潜在偏见、片面报道、无根据主张、缺失考虑点、偏袒等问题需要注意和改进。</w:t>
      </w:r>
    </w:p>
    <w:p>
      <w:pPr>
        <w:pStyle w:val="Heading1"/>
      </w:pPr>
      <w:bookmarkStart w:id="5" w:name="_Toc5"/>
      <w:r>
        <w:t>Topics for further research:</w:t>
      </w:r>
      <w:bookmarkEnd w:id="5"/>
    </w:p>
    <w:p>
      <w:pPr>
        <w:spacing w:after="0"/>
        <w:numPr>
          <w:ilvl w:val="0"/>
          <w:numId w:val="2"/>
        </w:numPr>
      </w:pPr>
      <w:r>
        <w:rPr/>
        <w:t xml:space="preserve">Environmental impact of the synthesis method
</w:t>
      </w:r>
    </w:p>
    <w:p>
      <w:pPr>
        <w:spacing w:after="0"/>
        <w:numPr>
          <w:ilvl w:val="0"/>
          <w:numId w:val="2"/>
        </w:numPr>
      </w:pPr>
      <w:r>
        <w:rPr/>
        <w:t xml:space="preserve">Other potential applications of phase change materials
</w:t>
      </w:r>
    </w:p>
    <w:p>
      <w:pPr>
        <w:spacing w:after="0"/>
        <w:numPr>
          <w:ilvl w:val="0"/>
          <w:numId w:val="2"/>
        </w:numPr>
      </w:pPr>
      <w:r>
        <w:rPr/>
        <w:t xml:space="preserve">Limitations or drawbacks of the raw materials used in the preparation process
</w:t>
      </w:r>
    </w:p>
    <w:p>
      <w:pPr>
        <w:spacing w:after="0"/>
        <w:numPr>
          <w:ilvl w:val="0"/>
          <w:numId w:val="2"/>
        </w:numPr>
      </w:pPr>
      <w:r>
        <w:rPr/>
        <w:t xml:space="preserve">Lack of evidence to support certain claims
</w:t>
      </w:r>
    </w:p>
    <w:p>
      <w:pPr>
        <w:spacing w:after="0"/>
        <w:numPr>
          <w:ilvl w:val="0"/>
          <w:numId w:val="2"/>
        </w:numPr>
      </w:pPr>
      <w:r>
        <w:rPr/>
        <w:t xml:space="preserve">Potential risks or limitations of phase change material composites
</w:t>
      </w:r>
    </w:p>
    <w:p>
      <w:pPr>
        <w:numPr>
          <w:ilvl w:val="0"/>
          <w:numId w:val="2"/>
        </w:numPr>
      </w:pPr>
      <w:r>
        <w:rPr/>
        <w:t xml:space="preserve">Balanced presentation of advantages and disadvantages of the materials and methods used.</w:t>
      </w:r>
    </w:p>
    <w:p>
      <w:pPr>
        <w:pStyle w:val="Heading1"/>
      </w:pPr>
      <w:bookmarkStart w:id="6" w:name="_Toc6"/>
      <w:r>
        <w:t>Report location:</w:t>
      </w:r>
      <w:bookmarkEnd w:id="6"/>
    </w:p>
    <w:p>
      <w:hyperlink r:id="rId8" w:history="1">
        <w:r>
          <w:rPr>
            <w:color w:val="2980b9"/>
            <w:u w:val="single"/>
          </w:rPr>
          <w:t xml:space="preserve">https://www.fullpicture.app/item/d3434d16ada240a0be46df084ff0583a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7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779X" TargetMode="External"/><Relationship Id="rId8" Type="http://schemas.openxmlformats.org/officeDocument/2006/relationships/hyperlink" Target="https://www.fullpicture.app/item/d3434d16ada240a0be46df084ff05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2024-01-05T06:45:31+01:00</dcterms:created>
  <dcterms:modified xsi:type="dcterms:W3CDTF">2024-01-05T06:45:31+01:00</dcterms:modified>
</cp:coreProperties>
</file>

<file path=docProps/custom.xml><?xml version="1.0" encoding="utf-8"?>
<Properties xmlns="http://schemas.openxmlformats.org/officeDocument/2006/custom-properties" xmlns:vt="http://schemas.openxmlformats.org/officeDocument/2006/docPropsVTypes"/>
</file>