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易有料 - 智能信息流一站式服务平台</w:t></w:r><w:br/><w:hyperlink r:id="rId7" w:history="1"><w:r><w:rPr><w:color w:val="2980b9"/><w:u w:val="single"/></w:rPr><w:t xml:space="preserve">https://pc.yiyouliao.com/msn/article.html?recId=992dc582e6da4d4aa82eb51f36ab47bd_s&infoId=II00KSP2FI5JHRL</w:t></w:r></w:hyperlink></w:p><w:p><w:pPr><w:pStyle w:val="Heading1"/></w:pPr><w:bookmarkStart w:id="2" w:name="_Toc2"/><w:r><w:t>Article summary:</w:t></w:r><w:bookmarkEnd w:id="2"/></w:p><w:p><w:pPr><w:jc w:val="both"/></w:pPr><w:r><w:rPr/><w:t xml:space="preserve">1. Five years ago, Tesla was operating at a negative profit margin and losing 15% annually.</w:t></w:r></w:p><w:p><w:pPr><w:jc w:val="both"/></w:pPr><w:r><w:rPr/><w:t xml:space="preserve">2. Today, Tesla has managed to reduce the average price of its cars by half and turn a profit with a positive 15% margin.</w:t></w:r></w:p><w:p><w:pPr><w:jc w:val="both"/></w:pPr><w:r><w:rPr/><w:t xml:space="preserve">3. Tesla is planning to announce its grand third step plan on March 1st which includes deeper involvement in the battery material supply chain and more car and battery factories.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as it provides factual information about Tesla's past performance and future plans. The article does not appear to be biased or one-sided, as it presents both sides of the argument - that some people may find it hard to believe that Tesla could reduce their car prices by half in five years, while others are confident that they can do so. The article also provides evidence for its claims, such as mentioning that Tesla has already reduced their car prices by half in five years and turned a profit with a positive 15% margin. </w:t></w:r></w:p><w:p><w:pPr><w:jc w:val="both"/></w:pPr><w:r><w:rPr/><w:t xml:space="preserve">However, there are some points of consideration missing from the article. For example, it does not explore any potential risks associated with Tesla's plans for the next five years or discuss any counterarguments against them. Additionally, there is no mention of any promotional content or partiality in the article which could be seen as an oversight on behalf of the author. Furthermore, while the article does provide evidence for its claims, it does not present both sides equally when discussing whether or not people believe that Tesla can reduce their car prices by half in five years - instead focusing mainly on those who are confident that they can do so.</w:t></w:r></w:p><w:p><w:pPr><w:pStyle w:val="Heading1"/></w:pPr><w:bookmarkStart w:id="5" w:name="_Toc5"/><w:r><w:t>Topics for further research:</w:t></w:r><w:bookmarkEnd w:id="5"/></w:p><w:p><w:pPr><w:spacing w:after="0"/><w:numPr><w:ilvl w:val="0"/><w:numId w:val="2"/></w:numPr></w:pPr><w:r><w:rPr/><w:t xml:space="preserve">Risks associated with Tesla's plans</w:t></w:r></w:p><w:p><w:pPr><w:spacing w:after="0"/><w:numPr><w:ilvl w:val="0"/><w:numId w:val="2"/></w:numPr></w:pPr><w:r><w:rPr/><w:t xml:space="preserve">Counterarguments against Tesla's plans</w:t></w:r></w:p><w:p><w:pPr><w:spacing w:after="0"/><w:numPr><w:ilvl w:val="0"/><w:numId w:val="2"/></w:numPr></w:pPr><w:r><w:rPr/><w:t xml:space="preserve">Promotional content for Tesla</w:t></w:r></w:p><w:p><w:pPr><w:spacing w:after="0"/><w:numPr><w:ilvl w:val="0"/><w:numId w:val="2"/></w:numPr></w:pPr><w:r><w:rPr/><w:t xml:space="preserve">Partiality in Tesla coverage</w:t></w:r></w:p><w:p><w:pPr><w:spacing w:after="0"/><w:numPr><w:ilvl w:val="0"/><w:numId w:val="2"/></w:numPr></w:pPr><w:r><w:rPr/><w:t xml:space="preserve">Arguments against Tesla reducing car prices</w:t></w:r></w:p><w:p><w:pPr><w:numPr><w:ilvl w:val="0"/><w:numId w:val="2"/></w:numPr></w:pPr><w:r><w:rPr/><w:t xml:space="preserve">Impact of Tesla's plans on the auto industry</w:t></w:r></w:p><w:p><w:pPr><w:pStyle w:val="Heading1"/></w:pPr><w:bookmarkStart w:id="6" w:name="_Toc6"/><w:r><w:t>Report location:</w:t></w:r><w:bookmarkEnd w:id="6"/></w:p><w:p><w:hyperlink r:id="rId8" w:history="1"><w:r><w:rPr><w:color w:val="2980b9"/><w:u w:val="single"/></w:rPr><w:t xml:space="preserve">https://www.fullpicture.app/item/d38a2aea6b555132ae6a683f89b50d56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15E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c.yiyouliao.com/msn/article.html?recId=992dc582e6da4d4aa82eb51f36ab47bd_s&amp;infoId=II00KSP2FI5JHRL" TargetMode="External"/><Relationship Id="rId8" Type="http://schemas.openxmlformats.org/officeDocument/2006/relationships/hyperlink" Target="https://www.fullpicture.app/item/d38a2aea6b555132ae6a683f89b50d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2023-02-23T15:42:44+01:00</dcterms:created>
  <dcterms:modified xsi:type="dcterms:W3CDTF">2023-02-23T15:42:44+01:00</dcterms:modified>
</cp:coreProperties>
</file>

<file path=docProps/custom.xml><?xml version="1.0" encoding="utf-8"?>
<Properties xmlns="http://schemas.openxmlformats.org/officeDocument/2006/custom-properties" xmlns:vt="http://schemas.openxmlformats.org/officeDocument/2006/docPropsVTypes"/>
</file>