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Digitized design and mechanical property reprogrammability of multistable origami metamaterials - ScienceDirect</w:t>
      </w:r>
      <w:br/>
      <w:hyperlink r:id="rId7" w:history="1">
        <w:r>
          <w:rPr>
            <w:color w:val="2980b9"/>
            <w:u w:val="single"/>
          </w:rPr>
          <w:t xml:space="preserve">https://www.sciencedirect.com/science/article/abs/pii/S0022509623000418?via%3Dihub=</w:t>
        </w:r>
      </w:hyperlink>
    </w:p>
    <w:p>
      <w:pPr>
        <w:pStyle w:val="Heading1"/>
      </w:pPr>
      <w:bookmarkStart w:id="2" w:name="_Toc2"/>
      <w:r>
        <w:t>Article summary:</w:t>
      </w:r>
      <w:bookmarkEnd w:id="2"/>
    </w:p>
    <w:p>
      <w:pPr>
        <w:jc w:val="both"/>
      </w:pPr>
      <w:r>
        <w:rPr/>
        <w:t xml:space="preserve">1. This article discusses strategies for developing multistable reconfigurable metamaterials, such as tensegrity, linkage-hinge, origami, and kirigami structures.</w:t>
      </w:r>
    </w:p>
    <w:p>
      <w:pPr>
        <w:jc w:val="both"/>
      </w:pPr>
      <w:r>
        <w:rPr/>
        <w:t xml:space="preserve">2. A new approach is proposed to construct multistable metamaterial based on two origami modules and a design array.</w:t>
      </w:r>
    </w:p>
    <w:p>
      <w:pPr>
        <w:jc w:val="both"/>
      </w:pPr>
      <w:r>
        <w:rPr/>
        <w:t xml:space="preserve">3. The elastic moduli of the constructed metamaterial are examined and six categories of multistable reconfigurable metamaterials with qualitatively different reprogrammability of mechanical properties are identified.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“Digitized Design and Mechanical Property Reprogrammability of Multistable Origami Metamaterials” is an informative and well-written piece that provides a comprehensive overview of the strategies for developing multistable reconfigurable metamaterials. The authors present a novel approach to construct multistable metamaterial based on two origami modules and a design array, which can be used to generate various unit cells with different reconfigurability and multistability. Furthermore, the elastic moduli of the constructed metamaterial are examined in detail and six categories of multistable reconfigurable metamaterials with qualitatively different reprogrammability of mechanical properties are identified. </w:t>
      </w:r>
    </w:p>
    <w:p>
      <w:pPr>
        <w:jc w:val="both"/>
      </w:pPr>
      <w:r>
        <w:rPr/>
        <w:t xml:space="preserve">The article is generally reliable in terms of its content; however, there are some potential biases that should be noted. For example, the authors focus mainly on the potential applications of origami-based materials without exploring other possible alternatives or counterarguments. Additionally, while the authors provide evidence for their claims through experiments conducted using dual-material 3D printing technology, they do not provide any evidence from other sources or studies that could further support their findings. </w:t>
      </w:r>
    </w:p>
    <w:p>
      <w:pPr>
        <w:jc w:val="both"/>
      </w:pPr>
      <w:r>
        <w:rPr/>
        <w:t xml:space="preserve">In conclusion, this article provides an informative overview of strategies for developing multistable reconfigurable metamaterials; however, it should be read with caution due to potential biases in its content and lack of evidence from other sources or studies to support its claims.</w:t>
      </w:r>
    </w:p>
    <w:p>
      <w:pPr>
        <w:pStyle w:val="Heading1"/>
      </w:pPr>
      <w:bookmarkStart w:id="5" w:name="_Toc5"/>
      <w:r>
        <w:t>Topics for further research:</w:t>
      </w:r>
      <w:bookmarkEnd w:id="5"/>
    </w:p>
    <w:p>
      <w:pPr>
        <w:spacing w:after="0"/>
        <w:numPr>
          <w:ilvl w:val="0"/>
          <w:numId w:val="2"/>
        </w:numPr>
      </w:pPr>
      <w:r>
        <w:rPr/>
        <w:t xml:space="preserve">Alternative strategies for developing multistable reconfigurable metamaterials</w:t>
      </w:r>
    </w:p>
    <w:p>
      <w:pPr>
        <w:spacing w:after="0"/>
        <w:numPr>
          <w:ilvl w:val="0"/>
          <w:numId w:val="2"/>
        </w:numPr>
      </w:pPr>
      <w:r>
        <w:rPr/>
        <w:t xml:space="preserve">Counterarguments to origami-based materials</w:t>
      </w:r>
    </w:p>
    <w:p>
      <w:pPr>
        <w:spacing w:after="0"/>
        <w:numPr>
          <w:ilvl w:val="0"/>
          <w:numId w:val="2"/>
        </w:numPr>
      </w:pPr>
      <w:r>
        <w:rPr/>
        <w:t xml:space="preserve">Evidence from other sources for multistable reconfigurable metamaterials</w:t>
      </w:r>
    </w:p>
    <w:p>
      <w:pPr>
        <w:spacing w:after="0"/>
        <w:numPr>
          <w:ilvl w:val="0"/>
          <w:numId w:val="2"/>
        </w:numPr>
      </w:pPr>
      <w:r>
        <w:rPr/>
        <w:t xml:space="preserve">Dual-material 3D printing technology</w:t>
      </w:r>
    </w:p>
    <w:p>
      <w:pPr>
        <w:spacing w:after="0"/>
        <w:numPr>
          <w:ilvl w:val="0"/>
          <w:numId w:val="2"/>
        </w:numPr>
      </w:pPr>
      <w:r>
        <w:rPr/>
        <w:t xml:space="preserve">Qualitative differences in mechanical properties of metamaterials</w:t>
      </w:r>
    </w:p>
    <w:p>
      <w:pPr>
        <w:numPr>
          <w:ilvl w:val="0"/>
          <w:numId w:val="2"/>
        </w:numPr>
      </w:pPr>
      <w:r>
        <w:rPr/>
        <w:t xml:space="preserve">Applications of multistable reconfigurable metamaterials</w:t>
      </w:r>
    </w:p>
    <w:p>
      <w:pPr>
        <w:pStyle w:val="Heading1"/>
      </w:pPr>
      <w:bookmarkStart w:id="6" w:name="_Toc6"/>
      <w:r>
        <w:t>Report location:</w:t>
      </w:r>
      <w:bookmarkEnd w:id="6"/>
    </w:p>
    <w:p>
      <w:hyperlink r:id="rId8" w:history="1">
        <w:r>
          <w:rPr>
            <w:color w:val="2980b9"/>
            <w:u w:val="single"/>
          </w:rPr>
          <w:t xml:space="preserve">https://www.fullpicture.app/item/d38c33f5bea669f5585162e4eb77063c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3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509623000418?via%3Dihub=" TargetMode="External"/><Relationship Id="rId8" Type="http://schemas.openxmlformats.org/officeDocument/2006/relationships/hyperlink" Target="https://www.fullpicture.app/item/d38c33f5bea669f5585162e4eb770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2023-02-27T02:57:56+01:00</dcterms:created>
  <dcterms:modified xsi:type="dcterms:W3CDTF">2023-02-27T02:57:56+01:00</dcterms:modified>
</cp:coreProperties>
</file>

<file path=docProps/custom.xml><?xml version="1.0" encoding="utf-8"?>
<Properties xmlns="http://schemas.openxmlformats.org/officeDocument/2006/custom-properties" xmlns:vt="http://schemas.openxmlformats.org/officeDocument/2006/docPropsVTypes"/>
</file>