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Editorial: Adaptation mechanisms of grass and forage plants to stressful environments</w:t>
      </w:r>
      <w:br/>
      <w:hyperlink r:id="rId7" w:history="1">
        <w:r>
          <w:rPr>
            <w:color w:val="2980b9"/>
            <w:u w:val="single"/>
          </w:rPr>
          <w:t xml:space="preserve">https://www.frontiersin.org/articles/10.3389/fpls.2023.1132198/full</w:t>
        </w:r>
      </w:hyperlink>
    </w:p>
    <w:p>
      <w:pPr>
        <w:pStyle w:val="Heading1"/>
      </w:pPr>
      <w:bookmarkStart w:id="2" w:name="_Toc2"/>
      <w:r>
        <w:t>Article summary:</w:t>
      </w:r>
      <w:bookmarkEnd w:id="2"/>
    </w:p>
    <w:p>
      <w:pPr>
        <w:jc w:val="both"/>
      </w:pPr>
      <w:r>
        <w:rPr/>
        <w:t xml:space="preserve">1. Abiotic stresses such as drought, heat, cold, nutrient deficiency, flooding, salinity and toxic heavy metals in the soil limit the world-wide utilization of arable lands and negatively affect crop productivity.</w:t>
      </w:r>
    </w:p>
    <w:p>
      <w:pPr>
        <w:jc w:val="both"/>
      </w:pPr>
      <w:r>
        <w:rPr/>
        <w:t xml:space="preserve">2. Understanding the mechanisms on how plants adapt to stressful environments is critical for global ecological protection and food security.</w:t>
      </w:r>
    </w:p>
    <w:p>
      <w:pPr>
        <w:jc w:val="both"/>
      </w:pPr>
      <w:r>
        <w:rPr/>
        <w:t xml:space="preserve">3. Recent research advances in adaptation mechanisms of grass and forage plants to stressful environments are presented in 40 research articles and one review article, covering 23 plant genera and 30 species.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current research on adaptation mechanisms of grass and forage plants to stressful environments. The authors provide evidence from multiple sources to support their claims, including recent studies by Bailey-Serres et al., 2019; Zhang et al., 2022; Zandalinas et al., 2021; Verslues et al., 2023; Gupta et al., 2020; Hickey et al., 2019; Bai and Cotrufo, 2022; Strömberg and Staver, 2022; Kopecký and Studer, 2014; Simeão et al., 2021; Pardo and VanBuren, 2021; McSteen and Kellogg, 2022; Kim et al., 2007; Kim et al., 2017. The authors also present both sides of the argument equally by discussing both the potential benefits of grasslands (e.g. providing food, feed, fiber and fuel) as well as their potential risks (e.g. extreme weather events leading to natural disasters). Furthermore, they provide detailed descriptions of functional characterization of genes relevant to stress tolerance as well as regulations of stress tolerance by natural metabolites or synthetic chemicals which further adds credibility to their claims. In conclusion, this article is reliable and trustworthy with no major biases or unsupported claims present in it.</w:t>
      </w:r>
    </w:p>
    <w:p>
      <w:pPr>
        <w:pStyle w:val="Heading1"/>
      </w:pPr>
      <w:bookmarkStart w:id="5" w:name="_Toc5"/>
      <w:r>
        <w:t>Topics for further research:</w:t>
      </w:r>
      <w:bookmarkEnd w:id="5"/>
    </w:p>
    <w:p>
      <w:pPr>
        <w:spacing w:after="0"/>
        <w:numPr>
          <w:ilvl w:val="0"/>
          <w:numId w:val="2"/>
        </w:numPr>
      </w:pPr>
      <w:r>
        <w:rPr/>
        <w:t xml:space="preserve">Grassland adaptation strategies</w:t>
      </w:r>
    </w:p>
    <w:p>
      <w:pPr>
        <w:spacing w:after="0"/>
        <w:numPr>
          <w:ilvl w:val="0"/>
          <w:numId w:val="2"/>
        </w:numPr>
      </w:pPr>
      <w:r>
        <w:rPr/>
        <w:t xml:space="preserve">Stress tolerance in forage plants</w:t>
      </w:r>
    </w:p>
    <w:p>
      <w:pPr>
        <w:spacing w:after="0"/>
        <w:numPr>
          <w:ilvl w:val="0"/>
          <w:numId w:val="2"/>
        </w:numPr>
      </w:pPr>
      <w:r>
        <w:rPr/>
        <w:t xml:space="preserve">Functional characterization of stress-related genes</w:t>
      </w:r>
    </w:p>
    <w:p>
      <w:pPr>
        <w:spacing w:after="0"/>
        <w:numPr>
          <w:ilvl w:val="0"/>
          <w:numId w:val="2"/>
        </w:numPr>
      </w:pPr>
      <w:r>
        <w:rPr/>
        <w:t xml:space="preserve">Regulation of stress tolerance by natural metabolites</w:t>
      </w:r>
    </w:p>
    <w:p>
      <w:pPr>
        <w:spacing w:after="0"/>
        <w:numPr>
          <w:ilvl w:val="0"/>
          <w:numId w:val="2"/>
        </w:numPr>
      </w:pPr>
      <w:r>
        <w:rPr/>
        <w:t xml:space="preserve">Synthetic chemicals for stress tolerance</w:t>
      </w:r>
    </w:p>
    <w:p>
      <w:pPr>
        <w:numPr>
          <w:ilvl w:val="0"/>
          <w:numId w:val="2"/>
        </w:numPr>
      </w:pPr>
      <w:r>
        <w:rPr/>
        <w:t xml:space="preserve">Extreme weather events and natural disasters</w:t>
      </w:r>
    </w:p>
    <w:p>
      <w:pPr>
        <w:pStyle w:val="Heading1"/>
      </w:pPr>
      <w:bookmarkStart w:id="6" w:name="_Toc6"/>
      <w:r>
        <w:t>Report location:</w:t>
      </w:r>
      <w:bookmarkEnd w:id="6"/>
    </w:p>
    <w:p>
      <w:hyperlink r:id="rId8" w:history="1">
        <w:r>
          <w:rPr>
            <w:color w:val="2980b9"/>
            <w:u w:val="single"/>
          </w:rPr>
          <w:t xml:space="preserve">https://www.fullpicture.app/item/d39789a7e9a3fbecc623e26b5d528cd0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E4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3.1132198/full" TargetMode="External"/><Relationship Id="rId8" Type="http://schemas.openxmlformats.org/officeDocument/2006/relationships/hyperlink" Target="https://www.fullpicture.app/item/d39789a7e9a3fbecc623e26b5d528c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2023-03-04T14:50:24+01:00</dcterms:created>
  <dcterms:modified xsi:type="dcterms:W3CDTF">2023-03-04T14:50:24+01:00</dcterms:modified>
</cp:coreProperties>
</file>

<file path=docProps/custom.xml><?xml version="1.0" encoding="utf-8"?>
<Properties xmlns="http://schemas.openxmlformats.org/officeDocument/2006/custom-properties" xmlns:vt="http://schemas.openxmlformats.org/officeDocument/2006/docPropsVTypes"/>
</file>