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前沿 |源自脂肪组织的间充质干细胞通过ICAM1 / STAT3 / AKT轴诱导MTCAF表型来加速结肠癌的进展</w:t>
      </w:r>
      <w:br/>
      <w:hyperlink r:id="rId7" w:history="1">
        <w:r>
          <w:rPr>
            <w:color w:val="2980b9"/>
            <w:u w:val="single"/>
          </w:rPr>
          <w:t xml:space="preserve">https://www.frontiersin.org/articles/10.3389/fonc.2022.837781/full</w:t>
        </w:r>
      </w:hyperlink>
    </w:p>
    <w:p>
      <w:pPr>
        <w:pStyle w:val="Heading1"/>
      </w:pPr>
      <w:bookmarkStart w:id="2" w:name="_Toc2"/>
      <w:r>
        <w:t>Article summary:</w:t>
      </w:r>
      <w:bookmarkEnd w:id="2"/>
    </w:p>
    <w:p>
      <w:pPr>
        <w:jc w:val="both"/>
      </w:pPr>
      <w:r>
        <w:rPr/>
        <w:t xml:space="preserve">1. 间充质干细胞（MSCs）是肿瘤微环境（TME）的重要组成部分，可以分化为多种细胞类型。</w:t>
      </w:r>
    </w:p>
    <w:p>
      <w:pPr>
        <w:jc w:val="both"/>
      </w:pPr>
      <w:r>
        <w:rPr/>
        <w:t xml:space="preserve">2. MSCs可以通过与癌细胞共培养分化为癌症相关成纤维细胞（CAF），对结直肠癌的进展和转移有影响。</w:t>
      </w:r>
    </w:p>
    <w:p>
      <w:pPr>
        <w:jc w:val="both"/>
      </w:pPr>
      <w:r>
        <w:rPr/>
        <w:t xml:space="preserve">3. 细胞间粘附分子-1（ICAM-1）在结直肠癌中负责癌症转移。</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作为一篇科学研究文章，该文的内容相对客观，但仍存在一些偏见和不足之处。</w:t>
      </w:r>
    </w:p>
    <w:p>
      <w:pPr>
        <w:jc w:val="both"/>
      </w:pPr>
      <w:r>
        <w:rPr/>
        <w:t xml:space="preserve"/>
      </w:r>
    </w:p>
    <w:p>
      <w:pPr>
        <w:jc w:val="both"/>
      </w:pPr>
      <w:r>
        <w:rPr/>
        <w:t xml:space="preserve">首先，该文没有提及间充质干细胞在肿瘤微环境中的正面作用。虽然MSCs可以分化为癌症相关成纤维细胞（CAF），但它们也可以通过分泌抗炎因子和促进免疫反应来抑制肿瘤生长和转移。因此，该文未能全面呈现MSCs在TME中的复杂作用。</w:t>
      </w:r>
    </w:p>
    <w:p>
      <w:pPr>
        <w:jc w:val="both"/>
      </w:pPr>
      <w:r>
        <w:rPr/>
        <w:t xml:space="preserve"/>
      </w:r>
    </w:p>
    <w:p>
      <w:pPr>
        <w:jc w:val="both"/>
      </w:pPr>
      <w:r>
        <w:rPr/>
        <w:t xml:space="preserve">其次，该文没有探讨ICAM1 / STAT3 / AKT轴诱导MTCAF表型的机制是否普遍适用于所有结肠癌患者。由于结肠癌具有异质性，不同患者可能存在不同的分子特征和治疗反应。因此，在将这种机制应用于临床前，需要进行更广泛的验证和确认。</w:t>
      </w:r>
    </w:p>
    <w:p>
      <w:pPr>
        <w:jc w:val="both"/>
      </w:pPr>
      <w:r>
        <w:rPr/>
        <w:t xml:space="preserve"/>
      </w:r>
    </w:p>
    <w:p>
      <w:pPr>
        <w:jc w:val="both"/>
      </w:pPr>
      <w:r>
        <w:rPr/>
        <w:t xml:space="preserve">此外，该文未提及任何可能存在的风险或副作用。例如，在使用MSCs治疗肿瘤时可能会出现免疫抑制或过度增殖等问题。因此，在开展相关治疗前需要进行充分评估和监测。</w:t>
      </w:r>
    </w:p>
    <w:p>
      <w:pPr>
        <w:jc w:val="both"/>
      </w:pPr>
      <w:r>
        <w:rPr/>
        <w:t xml:space="preserve"/>
      </w:r>
    </w:p>
    <w:p>
      <w:pPr>
        <w:jc w:val="both"/>
      </w:pPr>
      <w:r>
        <w:rPr/>
        <w:t xml:space="preserve">最后，该文未平等地呈现双方观点。虽然该文提到了肿瘤微环境中的复杂性，但未探讨其他可能影响结肠癌进展的因素，如遗传变异、环境暴露等。因此，需要更全面地考虑这些因素对结肠癌发生和发展的影响。</w:t>
      </w:r>
    </w:p>
    <w:p>
      <w:pPr>
        <w:jc w:val="both"/>
      </w:pPr>
      <w:r>
        <w:rPr/>
        <w:t xml:space="preserve"/>
      </w:r>
    </w:p>
    <w:p>
      <w:pPr>
        <w:jc w:val="both"/>
      </w:pPr>
      <w:r>
        <w:rPr/>
        <w:t xml:space="preserve">总之，该文提供了有关间充质干细胞在结肠癌中作用的一些信息，但仍存在一些偏见和不足之处。在将这种机制应用于临床前，需要进行更广泛的验证和确认，并充分考虑其他可能影响结肠癌进展的因素。</w:t>
      </w:r>
    </w:p>
    <w:p>
      <w:pPr>
        <w:pStyle w:val="Heading1"/>
      </w:pPr>
      <w:bookmarkStart w:id="5" w:name="_Toc5"/>
      <w:r>
        <w:t>Topics for further research:</w:t>
      </w:r>
      <w:bookmarkEnd w:id="5"/>
    </w:p>
    <w:p>
      <w:pPr>
        <w:spacing w:after="0"/>
        <w:numPr>
          <w:ilvl w:val="0"/>
          <w:numId w:val="2"/>
        </w:numPr>
      </w:pPr>
      <w:r>
        <w:rPr/>
        <w:t xml:space="preserve">Positive effects of MSCs in TME
</w:t>
      </w:r>
    </w:p>
    <w:p>
      <w:pPr>
        <w:spacing w:after="0"/>
        <w:numPr>
          <w:ilvl w:val="0"/>
          <w:numId w:val="2"/>
        </w:numPr>
      </w:pPr>
      <w:r>
        <w:rPr/>
        <w:t xml:space="preserve">Heterogeneity of colon cancer patients
</w:t>
      </w:r>
    </w:p>
    <w:p>
      <w:pPr>
        <w:spacing w:after="0"/>
        <w:numPr>
          <w:ilvl w:val="0"/>
          <w:numId w:val="2"/>
        </w:numPr>
      </w:pPr>
      <w:r>
        <w:rPr/>
        <w:t xml:space="preserve">Potential risks and side effects of MSC therapy
</w:t>
      </w:r>
    </w:p>
    <w:p>
      <w:pPr>
        <w:spacing w:after="0"/>
        <w:numPr>
          <w:ilvl w:val="0"/>
          <w:numId w:val="2"/>
        </w:numPr>
      </w:pPr>
      <w:r>
        <w:rPr/>
        <w:t xml:space="preserve">Other factors influencing colon cancer progression
</w:t>
      </w:r>
    </w:p>
    <w:p>
      <w:pPr>
        <w:spacing w:after="0"/>
        <w:numPr>
          <w:ilvl w:val="0"/>
          <w:numId w:val="2"/>
        </w:numPr>
      </w:pPr>
      <w:r>
        <w:rPr/>
        <w:t xml:space="preserve">Need for further validation and consideration of multiple factors
</w:t>
      </w:r>
    </w:p>
    <w:p>
      <w:pPr>
        <w:numPr>
          <w:ilvl w:val="0"/>
          <w:numId w:val="2"/>
        </w:numPr>
      </w:pPr>
      <w:r>
        <w:rPr/>
        <w:t xml:space="preserve">Balanced presentation of both sides of the issue</w:t>
      </w:r>
    </w:p>
    <w:p>
      <w:pPr>
        <w:pStyle w:val="Heading1"/>
      </w:pPr>
      <w:bookmarkStart w:id="6" w:name="_Toc6"/>
      <w:r>
        <w:t>Report location:</w:t>
      </w:r>
      <w:bookmarkEnd w:id="6"/>
    </w:p>
    <w:p>
      <w:hyperlink r:id="rId8" w:history="1">
        <w:r>
          <w:rPr>
            <w:color w:val="2980b9"/>
            <w:u w:val="single"/>
          </w:rPr>
          <w:t xml:space="preserve">https://www.fullpicture.app/item/d3a8b91796256746cc18569b65fe0c84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00E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onc.2022.837781/full" TargetMode="External"/><Relationship Id="rId8" Type="http://schemas.openxmlformats.org/officeDocument/2006/relationships/hyperlink" Target="https://www.fullpicture.app/item/d3a8b91796256746cc18569b65fe0c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2023-12-23T23:39:06+01:00</dcterms:created>
  <dcterms:modified xsi:type="dcterms:W3CDTF">2023-12-23T23:39:06+01:00</dcterms:modified>
</cp:coreProperties>
</file>

<file path=docProps/custom.xml><?xml version="1.0" encoding="utf-8"?>
<Properties xmlns="http://schemas.openxmlformats.org/officeDocument/2006/custom-properties" xmlns:vt="http://schemas.openxmlformats.org/officeDocument/2006/docPropsVTypes"/>
</file>