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(1615) Geplant: Sanierungszwang durch EU Gebäuderichtlinie | Prof. Dr. Christian Rieck - YouTube</w:t>
      </w:r>
      <w:br/>
      <w:hyperlink r:id="rId7" w:history="1">
        <w:r>
          <w:rPr>
            <w:color w:val="2980b9"/>
            <w:u w:val="single"/>
          </w:rPr>
          <w:t xml:space="preserve">https://www.youtube.com/watch?v=nTNzYpr-jTo</w:t>
        </w:r>
      </w:hyperlink>
    </w:p>
    <w:p>
      <w:pPr>
        <w:pStyle w:val="Heading1"/>
      </w:pPr>
      <w:bookmarkStart w:id="2" w:name="_Toc2"/>
      <w:r>
        <w:t>Article summary:</w:t>
      </w:r>
      <w:bookmarkEnd w:id="2"/>
    </w:p>
    <w:p>
      <w:pPr>
        <w:jc w:val="both"/>
      </w:pPr>
      <w:r>
        <w:rPr/>
        <w:t xml:space="preserve">1. The EU is preparing a regulation that would require mandatory renovation of existing buildings, which some argue could lead to (partial) expropriation of property owners.</w:t>
      </w:r>
    </w:p>
    <w:p>
      <w:pPr>
        <w:jc w:val="both"/>
      </w:pPr>
      <w:r>
        <w:rPr/>
        <w:t xml:space="preserve">2. The directive aims for all buildings to be converted into zero-energy houses by around 2045, meaning their energy balance over a year should be neutral. However, many existing buildings may not be economically viable to operate after 2045 due to low solar output.</w:t>
      </w:r>
    </w:p>
    <w:p>
      <w:pPr>
        <w:jc w:val="both"/>
      </w:pPr>
      <w:r>
        <w:rPr/>
        <w:t xml:space="preserve">3. Critics argue that the EU regulation could significantly devalue the entire real estate stock in Germany and that current measures may not be the most efficient solution for achieving climate goals. They also highlight the need for backup power plants to ensure a coal phase-out without compromising energy supply.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"(1615) Geplant: Sanierungszwang durch EU Gebäuderichtlinie | Prof. Dr. Christian Rieck - YouTube" discusses the potential impact of an EU directive that requires the renovation of existing buildings. The author raises concerns about the forced renovation and questions whether it is justified.</w:t>
      </w:r>
    </w:p>
    <w:p>
      <w:pPr>
        <w:jc w:val="both"/>
      </w:pPr>
      <w:r>
        <w:rPr/>
        <w:t xml:space="preserve"/>
      </w:r>
    </w:p>
    <w:p>
      <w:pPr>
        <w:jc w:val="both"/>
      </w:pPr>
      <w:r>
        <w:rPr/>
        <w:t xml:space="preserve">One potential bias in the article is the use of strong language, such as "Zwangssanierung" (forced renovation) and "(Teil-)Enteignung" (partial expropriation), which may evoke emotional responses from readers. This could influence their perception of the issue without providing a balanced analysis.</w:t>
      </w:r>
    </w:p>
    <w:p>
      <w:pPr>
        <w:jc w:val="both"/>
      </w:pPr>
      <w:r>
        <w:rPr/>
        <w:t xml:space="preserve"/>
      </w:r>
    </w:p>
    <w:p>
      <w:pPr>
        <w:jc w:val="both"/>
      </w:pPr>
      <w:r>
        <w:rPr/>
        <w:t xml:space="preserve">The article also mentions that some industrial associations support the EU regulation because they benefit from building renovations. While this may be true, it does not necessarily invalidate the need for energy-efficient buildings or address other potential benefits of the directive.</w:t>
      </w:r>
    </w:p>
    <w:p>
      <w:pPr>
        <w:jc w:val="both"/>
      </w:pPr>
      <w:r>
        <w:rPr/>
        <w:t xml:space="preserve"/>
      </w:r>
    </w:p>
    <w:p>
      <w:pPr>
        <w:jc w:val="both"/>
      </w:pPr>
      <w:r>
        <w:rPr/>
        <w:t xml:space="preserve">Furthermore, the article claims that backup power plants are necessary to ensure a coal phase-out in Germany. However, it does not provide evidence or further explanation to support this claim. Without additional information, readers may question the validity of this statement.</w:t>
      </w:r>
    </w:p>
    <w:p>
      <w:pPr>
        <w:jc w:val="both"/>
      </w:pPr>
      <w:r>
        <w:rPr/>
        <w:t xml:space="preserve"/>
      </w:r>
    </w:p>
    <w:p>
      <w:pPr>
        <w:jc w:val="both"/>
      </w:pPr>
      <w:r>
        <w:rPr/>
        <w:t xml:space="preserve">The article also highlights alternative heating options to heat pumps but does not explore counterarguments or provide evidence for why these alternatives may be more efficient. This lack of balanced analysis limits readers' ability to make informed judgments on heating options.</w:t>
      </w:r>
    </w:p>
    <w:p>
      <w:pPr>
        <w:jc w:val="both"/>
      </w:pPr>
      <w:r>
        <w:rPr/>
        <w:t xml:space="preserve"/>
      </w:r>
    </w:p>
    <w:p>
      <w:pPr>
        <w:jc w:val="both"/>
      </w:pPr>
      <w:r>
        <w:rPr/>
        <w:t xml:space="preserve">Additionally, there is promotional content within the article, including links to books by Prof. Dr. Christian Rieck and references to his YouTube channel and social media accounts. This raises questions about potential conflicts of interest and whether the article serves as a platform for self-promotion rather than objective reporting.</w:t>
      </w:r>
    </w:p>
    <w:p>
      <w:pPr>
        <w:jc w:val="both"/>
      </w:pPr>
      <w:r>
        <w:rPr/>
        <w:t xml:space="preserve"/>
      </w:r>
    </w:p>
    <w:p>
      <w:pPr>
        <w:jc w:val="both"/>
      </w:pPr>
      <w:r>
        <w:rPr/>
        <w:t xml:space="preserve">Overall, this article appears to have a biased perspective against the EU directive on building renovations. It uses strong language, lacks balanced analysis, makes unsupported claims, includes promotional content, and fails to explore counterarguments or present both sides equally. Readers should approach this article with caution and seek additional sources to gain a comprehensive understanding of the topic.</w:t>
      </w:r>
    </w:p>
    <w:p>
      <w:pPr>
        <w:pStyle w:val="Heading1"/>
      </w:pPr>
      <w:bookmarkStart w:id="5" w:name="_Toc5"/>
      <w:r>
        <w:t>Topics for further research:</w:t>
      </w:r>
      <w:bookmarkEnd w:id="5"/>
    </w:p>
    <w:p>
      <w:pPr>
        <w:spacing w:after="0"/>
        <w:numPr>
          <w:ilvl w:val="0"/>
          <w:numId w:val="2"/>
        </w:numPr>
      </w:pPr>
      <w:r>
        <w:rPr/>
        <w:t xml:space="preserve">Arguments in favor of the EU directive on building renovations
</w:t>
      </w:r>
    </w:p>
    <w:p>
      <w:pPr>
        <w:spacing w:after="0"/>
        <w:numPr>
          <w:ilvl w:val="0"/>
          <w:numId w:val="2"/>
        </w:numPr>
      </w:pPr>
      <w:r>
        <w:rPr/>
        <w:t xml:space="preserve">Benefits of energy-efficient buildings
</w:t>
      </w:r>
    </w:p>
    <w:p>
      <w:pPr>
        <w:spacing w:after="0"/>
        <w:numPr>
          <w:ilvl w:val="0"/>
          <w:numId w:val="2"/>
        </w:numPr>
      </w:pPr>
      <w:r>
        <w:rPr/>
        <w:t xml:space="preserve">Evidence supporting the need for backup power plants during a coal phase-out in Germany
</w:t>
      </w:r>
    </w:p>
    <w:p>
      <w:pPr>
        <w:spacing w:after="0"/>
        <w:numPr>
          <w:ilvl w:val="0"/>
          <w:numId w:val="2"/>
        </w:numPr>
      </w:pPr>
      <w:r>
        <w:rPr/>
        <w:t xml:space="preserve">Comparative analysis of heating options for buildings</w:t>
      </w:r>
    </w:p>
    <w:p>
      <w:pPr>
        <w:spacing w:after="0"/>
        <w:numPr>
          <w:ilvl w:val="0"/>
          <w:numId w:val="2"/>
        </w:numPr>
      </w:pPr>
      <w:r>
        <w:rPr/>
        <w:t xml:space="preserve">including heat pumps and alternatives
</w:t>
      </w:r>
    </w:p>
    <w:p>
      <w:pPr>
        <w:spacing w:after="0"/>
        <w:numPr>
          <w:ilvl w:val="0"/>
          <w:numId w:val="2"/>
        </w:numPr>
      </w:pPr>
      <w:r>
        <w:rPr/>
        <w:t xml:space="preserve">Critiques of the EU directive on building renovations
</w:t>
      </w:r>
    </w:p>
    <w:p>
      <w:pPr>
        <w:numPr>
          <w:ilvl w:val="0"/>
          <w:numId w:val="2"/>
        </w:numPr>
      </w:pPr>
      <w:r>
        <w:rPr/>
        <w:t xml:space="preserve">Impartial analysis of the potential impact of the EU directive on building renovations</w:t>
      </w:r>
    </w:p>
    <w:p>
      <w:pPr>
        <w:pStyle w:val="Heading1"/>
      </w:pPr>
      <w:bookmarkStart w:id="6" w:name="_Toc6"/>
      <w:r>
        <w:t>Report location:</w:t>
      </w:r>
      <w:bookmarkEnd w:id="6"/>
    </w:p>
    <w:p>
      <w:hyperlink r:id="rId8" w:history="1">
        <w:r>
          <w:rPr>
            <w:color w:val="2980b9"/>
            <w:u w:val="single"/>
          </w:rPr>
          <w:t xml:space="preserve">https://www.fullpicture.app/item/d3c7589144caa217bcdf973e1713db5c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0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TNzYpr-jTo" TargetMode="External"/><Relationship Id="rId8" Type="http://schemas.openxmlformats.org/officeDocument/2006/relationships/hyperlink" Target="https://www.fullpicture.app/item/d3c7589144caa217bcdf973e1713d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2024-05-13T06:08:16+02:00</dcterms:created>
  <dcterms:modified xsi:type="dcterms:W3CDTF">2024-05-13T06:08:16+02:00</dcterms:modified>
</cp:coreProperties>
</file>

<file path=docProps/custom.xml><?xml version="1.0" encoding="utf-8"?>
<Properties xmlns="http://schemas.openxmlformats.org/officeDocument/2006/custom-properties" xmlns:vt="http://schemas.openxmlformats.org/officeDocument/2006/docPropsVTypes"/>
</file>