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responses of soil nitrogen mineralization, nitrification and denitrification to prescribed burning in a suburban forest ecosystem of subtropical Australia - ScienceDirect</w:t>
      </w:r>
      <w:br/>
      <w:hyperlink r:id="rId7" w:history="1">
        <w:r>
          <w:rPr>
            <w:color w:val="2980b9"/>
            <w:u w:val="single"/>
          </w:rPr>
          <w:t xml:space="preserve">https://www.sciencedirect.com/science/article/pii/S0048969718322204?via%3Dihub=</w:t>
        </w:r>
      </w:hyperlink>
    </w:p>
    <w:p>
      <w:pPr>
        <w:pStyle w:val="Heading1"/>
      </w:pPr>
      <w:bookmarkStart w:id="2" w:name="_Toc2"/>
      <w:r>
        <w:t>Article summary:</w:t>
      </w:r>
      <w:bookmarkEnd w:id="2"/>
    </w:p>
    <w:p>
      <w:pPr>
        <w:jc w:val="both"/>
      </w:pPr>
      <w:r>
        <w:rPr/>
        <w:t xml:space="preserve">1. 研究发现，预定燃烧后土壤pH值增加，但可溶性氮含量下降。</w:t>
      </w:r>
    </w:p>
    <w:p>
      <w:pPr>
        <w:jc w:val="both"/>
      </w:pPr>
      <w:r>
        <w:rPr/>
        <w:t xml:space="preserve">2. 预定燃烧后，土壤氮矿化和潜在硝化增加。</w:t>
      </w:r>
    </w:p>
    <w:p>
      <w:pPr>
        <w:jc w:val="both"/>
      </w:pPr>
      <w:r>
        <w:rPr/>
        <w:t xml:space="preserve">3. 预定燃烧后，土壤中与反硝化相关的功能基因丰度变化不同。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潜在偏见及其来源：文章没有明确提到作者的研究背景和利益关系，这可能导致潜在的偏见。如果作者有与研究主题相关的特定观点或立场，他们可能会选择性地报道结果或解释数据，以支持自己的观点。</w:t>
      </w:r>
    </w:p>
    <w:p>
      <w:pPr>
        <w:jc w:val="both"/>
      </w:pPr>
      <w:r>
        <w:rPr/>
        <w:t xml:space="preserve"/>
      </w:r>
    </w:p>
    <w:p>
      <w:pPr>
        <w:jc w:val="both"/>
      </w:pPr>
      <w:r>
        <w:rPr/>
        <w:t xml:space="preserve">2. 片面报道：文章只关注了土壤氮素矿化、硝化和反硝化等方面的变化，而忽略了其他可能受到焚烧影响的生态过程。这种片面报道可能导致读者对整个生态系统响应的不完整理解。</w:t>
      </w:r>
    </w:p>
    <w:p>
      <w:pPr>
        <w:jc w:val="both"/>
      </w:pPr>
      <w:r>
        <w:rPr/>
        <w:t xml:space="preserve"/>
      </w:r>
    </w:p>
    <w:p>
      <w:pPr>
        <w:jc w:val="both"/>
      </w:pPr>
      <w:r>
        <w:rPr/>
        <w:t xml:space="preserve">3. 无根据的主张：文章中提到焚烧可能增加森林土壤中氮素矿化和硝化速率，但没有提供足够的证据来支持这一主张。缺乏实验证据使得这一结论缺乏可靠性。</w:t>
      </w:r>
    </w:p>
    <w:p>
      <w:pPr>
        <w:jc w:val="both"/>
      </w:pPr>
      <w:r>
        <w:rPr/>
        <w:t xml:space="preserve"/>
      </w:r>
    </w:p>
    <w:p>
      <w:pPr>
        <w:jc w:val="both"/>
      </w:pPr>
      <w:r>
        <w:rPr/>
        <w:t xml:space="preserve">4. 缺失的考虑点：文章没有讨论焚烧对土壤微生物群落结构和功能多样性的影响。微生物在土壤氮循环中起着重要作用，因此忽略了这一方面可能导致对整个系统响应的不完整理解。</w:t>
      </w:r>
    </w:p>
    <w:p>
      <w:pPr>
        <w:jc w:val="both"/>
      </w:pPr>
      <w:r>
        <w:rPr/>
        <w:t xml:space="preserve"/>
      </w:r>
    </w:p>
    <w:p>
      <w:pPr>
        <w:jc w:val="both"/>
      </w:pPr>
      <w:r>
        <w:rPr/>
        <w:t xml:space="preserve">5. 所提出主张的缺失证据：文章中提到土壤氮矿化速率受土壤非生物性质的影响，但没有提供具体的实验证据来支持这一观点。缺乏相关数据使得这一主张缺乏可信度。</w:t>
      </w:r>
    </w:p>
    <w:p>
      <w:pPr>
        <w:jc w:val="both"/>
      </w:pPr>
      <w:r>
        <w:rPr/>
        <w:t xml:space="preserve"/>
      </w:r>
    </w:p>
    <w:p>
      <w:pPr>
        <w:jc w:val="both"/>
      </w:pPr>
      <w:r>
        <w:rPr/>
        <w:t xml:space="preserve">6. 未探索的反驳：文章没有探讨其他可能解释结果的因素。例如，焚烧后土壤中氮素含量减少可能是由于氮素损失或迁移，而不仅仅是由于矿化和硝化速率的增加。</w:t>
      </w:r>
    </w:p>
    <w:p>
      <w:pPr>
        <w:jc w:val="both"/>
      </w:pPr>
      <w:r>
        <w:rPr/>
        <w:t xml:space="preserve"/>
      </w:r>
    </w:p>
    <w:p>
      <w:pPr>
        <w:jc w:val="both"/>
      </w:pPr>
      <w:r>
        <w:rPr/>
        <w:t xml:space="preserve">7. 宣传内容：文章中对焚烧作为有效森林管理实践的宣传较多，但没有充分讨论其潜在风险和负面影响。这种宣传性内容可能导致读者对焚烧作为管理工具的盲目接受。</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应该保持批判思维，并寻找更全面和客观的信息来评估焚烧对森林生态系统影响的真实情况。</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其他受到焚烧影响的生态过程
</w:t>
      </w:r>
    </w:p>
    <w:p>
      <w:pPr>
        <w:spacing w:after="0"/>
        <w:numPr>
          <w:ilvl w:val="0"/>
          <w:numId w:val="2"/>
        </w:numPr>
      </w:pPr>
      <w:r>
        <w:rPr/>
        <w:t xml:space="preserve">焚烧对土壤微生物群落结构和功能多样性的影响
</w:t>
      </w:r>
    </w:p>
    <w:p>
      <w:pPr>
        <w:spacing w:after="0"/>
        <w:numPr>
          <w:ilvl w:val="0"/>
          <w:numId w:val="2"/>
        </w:numPr>
      </w:pPr>
      <w:r>
        <w:rPr/>
        <w:t xml:space="preserve">焚烧对土壤非生物性质的影响
</w:t>
      </w:r>
    </w:p>
    <w:p>
      <w:pPr>
        <w:spacing w:after="0"/>
        <w:numPr>
          <w:ilvl w:val="0"/>
          <w:numId w:val="2"/>
        </w:numPr>
      </w:pPr>
      <w:r>
        <w:rPr/>
        <w:t xml:space="preserve">其他可能解释结果的因素
</w:t>
      </w:r>
    </w:p>
    <w:p>
      <w:pPr>
        <w:numPr>
          <w:ilvl w:val="0"/>
          <w:numId w:val="2"/>
        </w:numPr>
      </w:pPr>
      <w:r>
        <w:rPr/>
        <w:t xml:space="preserve">焚烧作为管理工具的潜在风险和负面影响</w:t>
      </w:r>
    </w:p>
    <w:p>
      <w:pPr>
        <w:pStyle w:val="Heading1"/>
      </w:pPr>
      <w:bookmarkStart w:id="6" w:name="_Toc6"/>
      <w:r>
        <w:t>Report location:</w:t>
      </w:r>
      <w:bookmarkEnd w:id="6"/>
    </w:p>
    <w:p>
      <w:hyperlink r:id="rId8" w:history="1">
        <w:r>
          <w:rPr>
            <w:color w:val="2980b9"/>
            <w:u w:val="single"/>
          </w:rPr>
          <w:t xml:space="preserve">https://www.fullpicture.app/item/d3df07980250e78e7eb869369af55255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B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8322204?via%3Dihub=" TargetMode="External"/><Relationship Id="rId8" Type="http://schemas.openxmlformats.org/officeDocument/2006/relationships/hyperlink" Target="https://www.fullpicture.app/item/d3df07980250e78e7eb869369af552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2023-08-01T17:04:30+02:00</dcterms:created>
  <dcterms:modified xsi:type="dcterms:W3CDTF">2023-08-01T17:04:30+02:00</dcterms:modified>
</cp:coreProperties>
</file>

<file path=docProps/custom.xml><?xml version="1.0" encoding="utf-8"?>
<Properties xmlns="http://schemas.openxmlformats.org/officeDocument/2006/custom-properties" xmlns:vt="http://schemas.openxmlformats.org/officeDocument/2006/docPropsVTypes"/>
</file>