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rhodamine 6G, rhodamine B and rhodamine 101 spirolactam based fluorescent probes: A case of pH detection - ScienceDirect</w:t>
      </w:r>
      <w:br/>
      <w:hyperlink r:id="rId7" w:history="1">
        <w:r>
          <w:rPr>
            <w:color w:val="2980b9"/>
            <w:u w:val="single"/>
          </w:rPr>
          <w:t xml:space="preserve">https://www.sciencedirect.com/science/article/pii/S1386142521012397</w:t>
        </w:r>
      </w:hyperlink>
    </w:p>
    <w:p>
      <w:pPr>
        <w:pStyle w:val="Heading1"/>
      </w:pPr>
      <w:bookmarkStart w:id="2" w:name="_Toc2"/>
      <w:r>
        <w:t>Article summary:</w:t>
      </w:r>
      <w:bookmarkEnd w:id="2"/>
    </w:p>
    <w:p>
      <w:pPr>
        <w:jc w:val="both"/>
      </w:pPr>
      <w:r>
        <w:rPr/>
        <w:t xml:space="preserve">1. Spirolactam based pH probes (RLH A-C) were built with Rhodamine 6G, Rhodamine B and Rhodamine 101 to discuss the tuning effect of rhodamine fluorophore.</w:t>
      </w:r>
    </w:p>
    <w:p>
      <w:pPr>
        <w:jc w:val="both"/>
      </w:pPr>
      <w:r>
        <w:rPr/>
        <w:t xml:space="preserve">2. The pKa values and observed rate constant kobs of RLH A-C were determined and found to negatively correlated with the calculated Gibbs free energy differences ΔGC-O and ΔGTS respectively.</w:t>
      </w:r>
    </w:p>
    <w:p>
      <w:pPr>
        <w:jc w:val="both"/>
      </w:pPr>
      <w:r>
        <w:rPr/>
        <w:t xml:space="preserve">3. The potential applications of RLH A-C in imaging acidic microenvironment were also investigated in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“Comparison of rhodamine 6G, rhodamine B and rhodamine 101 spirolactam based fluorescent probes: A case of pH detection” is a well-written piece that provides an overview of the use of spirolactam based fluorescent probes for pH detection. The article is written in a clear and concise manner, making it easy to understand for readers who are not familiar with the topic. The authors provide a detailed description of their research process, including the synthesis of three different probes using different rhodamines, as well as their theoretical calculations and experiments conducted on cells to investigate their potential applications in imaging acidic microenvironments. </w:t>
      </w:r>
    </w:p>
    <w:p>
      <w:pPr>
        <w:jc w:val="both"/>
      </w:pPr>
      <w:r>
        <w:rPr/>
        <w:t xml:space="preserve">The article is reliable and trustworthy overall, as it provides evidence for its claims through detailed descriptions of experiments conducted by the authors as well as references to other relevant studies. However, there are some points that could be improved upon in order to make the article more comprehensive. For example, while the authors discuss how different rhodamines can affect the response range and kinetic parameters of fluorescent probes, they do not explore any possible risks associated with using these probes or any counterarguments that may exist against their use. Additionally, while they provide evidence for their claims through references to other studies, they do not present both sides equally or explore any unexplored counterarguments that may exist against their claims. Furthermore, there is no mention of promotional content or partiality in the article which could be addressed if included in future versions. </w:t>
      </w:r>
    </w:p>
    <w:p>
      <w:pPr>
        <w:jc w:val="both"/>
      </w:pPr>
      <w:r>
        <w:rPr/>
        <w:t xml:space="preserve">In conclusion, this article is reliable and trustworthy overall but could benefit from further exploration into possible risks associated with using these probes as well as presenting both sides equally when discussing evidence for its claims.</w:t>
      </w:r>
    </w:p>
    <w:p>
      <w:pPr>
        <w:pStyle w:val="Heading1"/>
      </w:pPr>
      <w:bookmarkStart w:id="5" w:name="_Toc5"/>
      <w:r>
        <w:t>Topics for further research:</w:t>
      </w:r>
      <w:bookmarkEnd w:id="5"/>
    </w:p>
    <w:p>
      <w:pPr>
        <w:spacing w:after="0"/>
        <w:numPr>
          <w:ilvl w:val="0"/>
          <w:numId w:val="2"/>
        </w:numPr>
      </w:pPr>
      <w:r>
        <w:rPr/>
        <w:t xml:space="preserve">Potential risks of fluorescent probes</w:t>
      </w:r>
    </w:p>
    <w:p>
      <w:pPr>
        <w:spacing w:after="0"/>
        <w:numPr>
          <w:ilvl w:val="0"/>
          <w:numId w:val="2"/>
        </w:numPr>
      </w:pPr>
      <w:r>
        <w:rPr/>
        <w:t xml:space="preserve">Counterarguments against fluorescent probes</w:t>
      </w:r>
    </w:p>
    <w:p>
      <w:pPr>
        <w:spacing w:after="0"/>
        <w:numPr>
          <w:ilvl w:val="0"/>
          <w:numId w:val="2"/>
        </w:numPr>
      </w:pPr>
      <w:r>
        <w:rPr/>
        <w:t xml:space="preserve">Promotional content in fluorescent probes</w:t>
      </w:r>
    </w:p>
    <w:p>
      <w:pPr>
        <w:spacing w:after="0"/>
        <w:numPr>
          <w:ilvl w:val="0"/>
          <w:numId w:val="2"/>
        </w:numPr>
      </w:pPr>
      <w:r>
        <w:rPr/>
        <w:t xml:space="preserve">Partiality in fluorescent probes</w:t>
      </w:r>
    </w:p>
    <w:p>
      <w:pPr>
        <w:spacing w:after="0"/>
        <w:numPr>
          <w:ilvl w:val="0"/>
          <w:numId w:val="2"/>
        </w:numPr>
      </w:pPr>
      <w:r>
        <w:rPr/>
        <w:t xml:space="preserve">Unexplored counterarguments against fluorescent probes</w:t>
      </w:r>
    </w:p>
    <w:p>
      <w:pPr>
        <w:numPr>
          <w:ilvl w:val="0"/>
          <w:numId w:val="2"/>
        </w:numPr>
      </w:pPr>
      <w:r>
        <w:rPr/>
        <w:t xml:space="preserve">Imaging acidic microenvironments with fluorescent probes</w:t>
      </w:r>
    </w:p>
    <w:p>
      <w:pPr>
        <w:pStyle w:val="Heading1"/>
      </w:pPr>
      <w:bookmarkStart w:id="6" w:name="_Toc6"/>
      <w:r>
        <w:t>Report location:</w:t>
      </w:r>
      <w:bookmarkEnd w:id="6"/>
    </w:p>
    <w:p>
      <w:hyperlink r:id="rId8" w:history="1">
        <w:r>
          <w:rPr>
            <w:color w:val="2980b9"/>
            <w:u w:val="single"/>
          </w:rPr>
          <w:t xml:space="preserve">https://www.fullpicture.app/item/d4173c366ae5becd1031c84e9671a405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C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6142521012397" TargetMode="External"/><Relationship Id="rId8" Type="http://schemas.openxmlformats.org/officeDocument/2006/relationships/hyperlink" Target="https://www.fullpicture.app/item/d4173c366ae5becd1031c84e9671a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2023-02-21T16:45:42+01:00</dcterms:created>
  <dcterms:modified xsi:type="dcterms:W3CDTF">2023-02-21T16:45:42+01:00</dcterms:modified>
</cp:coreProperties>
</file>

<file path=docProps/custom.xml><?xml version="1.0" encoding="utf-8"?>
<Properties xmlns="http://schemas.openxmlformats.org/officeDocument/2006/custom-properties" xmlns:vt="http://schemas.openxmlformats.org/officeDocument/2006/docPropsVTypes"/>
</file>