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Litigation Database – Ethical Tech Initiative of DC</w:t>
      </w:r>
      <w:br/>
      <w:hyperlink r:id="rId7" w:history="1">
        <w:r>
          <w:rPr>
            <w:color w:val="2980b9"/>
            <w:u w:val="single"/>
          </w:rPr>
          <w:t xml:space="preserve">https://blogs.gwu.edu/law-eti/ai-litigation-database/</w:t>
        </w:r>
      </w:hyperlink>
    </w:p>
    <w:p>
      <w:pPr>
        <w:pStyle w:val="Heading1"/>
      </w:pPr>
      <w:bookmarkStart w:id="2" w:name="_Toc2"/>
      <w:r>
        <w:t>Article summary:</w:t>
      </w:r>
      <w:bookmarkEnd w:id="2"/>
    </w:p>
    <w:p>
      <w:pPr>
        <w:jc w:val="both"/>
      </w:pPr>
      <w:r>
        <w:rPr/>
        <w:t xml:space="preserve">1. The article discusses several court cases involving the use of AI algorithms in criminal justice, real property, health, and other areas.</w:t>
      </w:r>
    </w:p>
    <w:p>
      <w:pPr>
        <w:jc w:val="both"/>
      </w:pPr>
      <w:r>
        <w:rPr/>
        <w:t xml:space="preserve">2. The article examines the ethical implications of using AI algorithms in these contexts, such as individualized assessment, transparency/trade secrecy, use of race, lack of human review, notice, and reliability/miscalculations.</w:t>
      </w:r>
    </w:p>
    <w:p>
      <w:pPr>
        <w:jc w:val="both"/>
      </w:pPr>
      <w:r>
        <w:rPr/>
        <w:t xml:space="preserve">3. The article also looks at potential legal remedies for issues related to AI algorithms, such as 42 USC 1983 and Preliminary Injunctions.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discussion of the various court cases involving the use of AI algorithms in criminal justice, real property, health, and other areas. It provides a comprehensive overview of the ethical implications associated with using these algorithms in these contexts. The article does an effective job of exploring potential legal remedies for issues related to AI algorithms such as 42 USC 1983 and Preliminary Injunctions. </w:t>
      </w:r>
    </w:p>
    <w:p>
      <w:pPr>
        <w:jc w:val="both"/>
      </w:pPr>
      <w:r>
        <w:rPr/>
        <w:t xml:space="preserve">However, there are some potential biases that should be noted when considering this article. For example, it does not provide any counterarguments or explore any possible risks associated with using AI algorithms in these contexts. Additionally, it does not present both sides equally or provide evidence for some of the claims made throughout the article. Furthermore, there is a lack of detail regarding how exactly these algorithms are being used in each context which could lead to a misunderstanding or misinterpretation by readers who are unfamiliar with the topic. Finally, there is a possibility that some promotional content has been included which could influence readers’ opinions on the matter without providing any factual evidence to back up those claims.</w:t>
      </w:r>
    </w:p>
    <w:p>
      <w:pPr>
        <w:pStyle w:val="Heading1"/>
      </w:pPr>
      <w:bookmarkStart w:id="5" w:name="_Toc5"/>
      <w:r>
        <w:t>Topics for further research:</w:t>
      </w:r>
      <w:bookmarkEnd w:id="5"/>
    </w:p>
    <w:p>
      <w:pPr>
        <w:spacing w:after="0"/>
        <w:numPr>
          <w:ilvl w:val="0"/>
          <w:numId w:val="2"/>
        </w:numPr>
      </w:pPr>
      <w:r>
        <w:rPr/>
        <w:t xml:space="preserve">AI algorithms legal implications</w:t>
      </w:r>
    </w:p>
    <w:p>
      <w:pPr>
        <w:spacing w:after="0"/>
        <w:numPr>
          <w:ilvl w:val="0"/>
          <w:numId w:val="2"/>
        </w:numPr>
      </w:pPr>
      <w:r>
        <w:rPr/>
        <w:t xml:space="preserve">AI algorithms ethical considerations</w:t>
      </w:r>
    </w:p>
    <w:p>
      <w:pPr>
        <w:spacing w:after="0"/>
        <w:numPr>
          <w:ilvl w:val="0"/>
          <w:numId w:val="2"/>
        </w:numPr>
      </w:pPr>
      <w:r>
        <w:rPr/>
        <w:t xml:space="preserve">AI algorithms criminal justice</w:t>
      </w:r>
    </w:p>
    <w:p>
      <w:pPr>
        <w:spacing w:after="0"/>
        <w:numPr>
          <w:ilvl w:val="0"/>
          <w:numId w:val="2"/>
        </w:numPr>
      </w:pPr>
      <w:r>
        <w:rPr/>
        <w:t xml:space="preserve">AI algorithms real property</w:t>
      </w:r>
    </w:p>
    <w:p>
      <w:pPr>
        <w:spacing w:after="0"/>
        <w:numPr>
          <w:ilvl w:val="0"/>
          <w:numId w:val="2"/>
        </w:numPr>
      </w:pPr>
      <w:r>
        <w:rPr/>
        <w:t xml:space="preserve">AI algorithms health implications</w:t>
      </w:r>
    </w:p>
    <w:p>
      <w:pPr>
        <w:numPr>
          <w:ilvl w:val="0"/>
          <w:numId w:val="2"/>
        </w:numPr>
      </w:pPr>
      <w:r>
        <w:rPr/>
        <w:t xml:space="preserve">AI algorithms legal remedies</w:t>
      </w:r>
    </w:p>
    <w:p>
      <w:pPr>
        <w:pStyle w:val="Heading1"/>
      </w:pPr>
      <w:bookmarkStart w:id="6" w:name="_Toc6"/>
      <w:r>
        <w:t>Report location:</w:t>
      </w:r>
      <w:bookmarkEnd w:id="6"/>
    </w:p>
    <w:p>
      <w:hyperlink r:id="rId8" w:history="1">
        <w:r>
          <w:rPr>
            <w:color w:val="2980b9"/>
            <w:u w:val="single"/>
          </w:rPr>
          <w:t xml:space="preserve">https://www.fullpicture.app/item/d4345c5f1652265c60f7ce9584a1d3c3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5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gwu.edu/law-eti/ai-litigation-database/" TargetMode="External"/><Relationship Id="rId8" Type="http://schemas.openxmlformats.org/officeDocument/2006/relationships/hyperlink" Target="https://www.fullpicture.app/item/d4345c5f1652265c60f7ce9584a1d3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2023-02-25T08:09:09+01:00</dcterms:created>
  <dcterms:modified xsi:type="dcterms:W3CDTF">2023-02-25T08:09:09+01:00</dcterms:modified>
</cp:coreProperties>
</file>

<file path=docProps/custom.xml><?xml version="1.0" encoding="utf-8"?>
<Properties xmlns="http://schemas.openxmlformats.org/officeDocument/2006/custom-properties" xmlns:vt="http://schemas.openxmlformats.org/officeDocument/2006/docPropsVTypes"/>
</file>