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Government introduces renewable energy, solar tax incentive | SAnews</w:t>
      </w:r>
      <w:br/>
      <w:hyperlink r:id="rId7" w:history="1">
        <w:r>
          <w:rPr>
            <w:color w:val="2980b9"/>
            <w:u w:val="single"/>
          </w:rPr>
          <w:t xml:space="preserve">https://www.sanews.gov.za/south-africa/government-introduces-renewable-energy-solar-tax-incentive</w:t>
        </w:r>
      </w:hyperlink>
    </w:p>
    <w:p>
      <w:pPr>
        <w:pStyle w:val="Heading1"/>
      </w:pPr>
      <w:bookmarkStart w:id="2" w:name="_Toc2"/>
      <w:r>
        <w:t>Article summary:</w:t>
      </w:r>
      <w:bookmarkEnd w:id="2"/>
    </w:p>
    <w:p>
      <w:pPr>
        <w:jc w:val="both"/>
      </w:pPr>
      <w:r>
        <w:rPr/>
        <w:t xml:space="preserve">1. The South African government has introduced a R9 billion tax relief programme to support the country's clean energy transition and reduce fuel prices.</w:t>
      </w:r>
    </w:p>
    <w:p>
      <w:pPr>
        <w:jc w:val="both"/>
      </w:pPr>
      <w:r>
        <w:rPr/>
        <w:t xml:space="preserve">2. The budget provides inflation-related adjustments to personal income tax, retirement tax, transfer duties and excise duties for alcohol and tobacco.</w:t>
      </w:r>
    </w:p>
    <w:p>
      <w:pPr>
        <w:jc w:val="both"/>
      </w:pPr>
      <w:r>
        <w:rPr/>
        <w:t xml:space="preserve">3. The budget also includes an expansion of the renewable energy incentive, a rooftop solar incentive for individuals, and changes to the Bounce Back Loan Guarantee Scheme to incentivise renewable energy.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South African government's introduction of a R9 billion tax relief programme to support the country's clean energy transition and reduce fuel prices. It provides detailed information on the various incentives included in the budget, such as an expansion of the renewable energy incentive, a rooftop solar incentive for individuals, and changes to the Bounce Back Loan Guarantee Scheme to incentivise renewable energy.</w:t>
      </w:r>
    </w:p>
    <w:p>
      <w:pPr>
        <w:jc w:val="both"/>
      </w:pPr>
      <w:r>
        <w:rPr/>
        <w:t xml:space="preserve">However, there are some potential biases in the article that should be noted. For example, it does not explore any potential risks associated with these incentives or provide any counterarguments from those who may oppose them. Additionally, it does not present both sides of the issue equally; instead it focuses solely on presenting information about how these incentives will benefit South Africa without providing any opposing views or evidence against them. Furthermore, some of the claims made in the article are unsupported by evidence or data which could weaken its credibility.</w:t>
      </w:r>
    </w:p>
    <w:p>
      <w:pPr>
        <w:jc w:val="both"/>
      </w:pPr>
      <w:r>
        <w:rPr/>
        <w:t xml:space="preserve">In conclusion, while this article is generally reliable in its reporting of South Africa's new tax relief programme,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South African renewable energy incentives</w:t>
      </w:r>
    </w:p>
    <w:p>
      <w:pPr>
        <w:spacing w:after="0"/>
        <w:numPr>
          <w:ilvl w:val="0"/>
          <w:numId w:val="2"/>
        </w:numPr>
      </w:pPr>
      <w:r>
        <w:rPr/>
        <w:t xml:space="preserve">Potential risks of South African tax relief programme</w:t>
      </w:r>
    </w:p>
    <w:p>
      <w:pPr>
        <w:spacing w:after="0"/>
        <w:numPr>
          <w:ilvl w:val="0"/>
          <w:numId w:val="2"/>
        </w:numPr>
      </w:pPr>
      <w:r>
        <w:rPr/>
        <w:t xml:space="preserve">Arguments against South African clean energy transition</w:t>
      </w:r>
    </w:p>
    <w:p>
      <w:pPr>
        <w:spacing w:after="0"/>
        <w:numPr>
          <w:ilvl w:val="0"/>
          <w:numId w:val="2"/>
        </w:numPr>
      </w:pPr>
      <w:r>
        <w:rPr/>
        <w:t xml:space="preserve">Impact of South African Bounce Back Loan Guarantee Scheme</w:t>
      </w:r>
    </w:p>
    <w:p>
      <w:pPr>
        <w:spacing w:after="0"/>
        <w:numPr>
          <w:ilvl w:val="0"/>
          <w:numId w:val="2"/>
        </w:numPr>
      </w:pPr>
      <w:r>
        <w:rPr/>
        <w:t xml:space="preserve">Evidence for South African clean energy transition</w:t>
      </w:r>
    </w:p>
    <w:p>
      <w:pPr>
        <w:numPr>
          <w:ilvl w:val="0"/>
          <w:numId w:val="2"/>
        </w:numPr>
      </w:pPr>
      <w:r>
        <w:rPr/>
        <w:t xml:space="preserve">Data on South African fuel prices</w:t>
      </w:r>
    </w:p>
    <w:p>
      <w:pPr>
        <w:pStyle w:val="Heading1"/>
      </w:pPr>
      <w:bookmarkStart w:id="6" w:name="_Toc6"/>
      <w:r>
        <w:t>Report location:</w:t>
      </w:r>
      <w:bookmarkEnd w:id="6"/>
    </w:p>
    <w:p>
      <w:hyperlink r:id="rId8" w:history="1">
        <w:r>
          <w:rPr>
            <w:color w:val="2980b9"/>
            <w:u w:val="single"/>
          </w:rPr>
          <w:t xml:space="preserve">https://www.fullpicture.app/item/d43bdcab9bf0d5d76634dc613ba002c5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DC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news.gov.za/south-africa/government-introduces-renewable-energy-solar-tax-incentive" TargetMode="External"/><Relationship Id="rId8" Type="http://schemas.openxmlformats.org/officeDocument/2006/relationships/hyperlink" Target="https://www.fullpicture.app/item/d43bdcab9bf0d5d76634dc613ba002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2023-02-23T02:19:00+01:00</dcterms:created>
  <dcterms:modified xsi:type="dcterms:W3CDTF">2023-02-23T02:19:00+01:00</dcterms:modified>
</cp:coreProperties>
</file>

<file path=docProps/custom.xml><?xml version="1.0" encoding="utf-8"?>
<Properties xmlns="http://schemas.openxmlformats.org/officeDocument/2006/custom-properties" xmlns:vt="http://schemas.openxmlformats.org/officeDocument/2006/docPropsVTypes"/>
</file>