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risk perception, cognitive dissonance, and vaccine hesitancy - PubMed</w:t>
      </w:r>
      <w:br/>
      <w:hyperlink r:id="rId7" w:history="1">
        <w:r>
          <w:rPr>
            <w:color w:val="2980b9"/>
            <w:u w:val="single"/>
          </w:rPr>
          <w:t xml:space="preserve">https://pubmed.ncbi.nlm.nih.gov/36852481/</w:t>
        </w:r>
      </w:hyperlink>
    </w:p>
    <w:p>
      <w:pPr>
        <w:pStyle w:val="Heading1"/>
      </w:pPr>
      <w:bookmarkStart w:id="2" w:name="_Toc2"/>
      <w:r>
        <w:t>Article summary:</w:t>
      </w:r>
      <w:bookmarkEnd w:id="2"/>
    </w:p>
    <w:p>
      <w:pPr>
        <w:jc w:val="both"/>
      </w:pPr>
      <w:r>
        <w:rPr/>
        <w:t xml:space="preserve">1. 一些人对 COVID-19 的风险认知不足，导致他们拒绝接种疫苗，尤其是那些不信任政府和科学机构的人。</w:t>
      </w:r>
    </w:p>
    <w:p>
      <w:pPr>
        <w:jc w:val="both"/>
      </w:pPr>
      <w:r>
        <w:rPr/>
        <w:t xml:space="preserve">2. 认知失调可能是疫苗拒绝的另一个机制，特别是在那些对系统持怀疑态度的人中。最近，基于认知失调的干预措施已被证明可以改变各种健康、环境和社会行为，并且这些干预措施的影响可能持续数年。</w:t>
      </w:r>
    </w:p>
    <w:p>
      <w:pPr>
        <w:jc w:val="both"/>
      </w:pPr>
      <w:r>
        <w:rPr/>
        <w:t xml:space="preserve">3. 有必要研究认知失调在疫苗拒绝中的作用以及基于认知失调的干预措施在高危人群和低接种率人群中减少疫苗犹豫的有效性。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由于该文章并未提供全文，因此无法对其进行详细的批判性分析。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social interactions
</w:t>
      </w:r>
    </w:p>
    <w:p>
      <w:pPr>
        <w:spacing w:after="0"/>
        <w:numPr>
          <w:ilvl w:val="0"/>
          <w:numId w:val="2"/>
        </w:numPr>
      </w:pPr>
      <w:r>
        <w:rPr/>
        <w:t xml:space="preserve">The effects of excessive screen time on cognitive development
</w:t>
      </w:r>
    </w:p>
    <w:p>
      <w:pPr>
        <w:spacing w:after="0"/>
        <w:numPr>
          <w:ilvl w:val="0"/>
          <w:numId w:val="2"/>
        </w:numPr>
      </w:pPr>
      <w:r>
        <w:rPr/>
        <w:t xml:space="preserve">The importance of digital literacy in the modern age
</w:t>
      </w:r>
    </w:p>
    <w:p>
      <w:pPr>
        <w:spacing w:after="0"/>
        <w:numPr>
          <w:ilvl w:val="0"/>
          <w:numId w:val="2"/>
        </w:numPr>
      </w:pPr>
      <w:r>
        <w:rPr/>
        <w:t xml:space="preserve">The ethics of data collection and privacy in the digital world
</w:t>
      </w:r>
    </w:p>
    <w:p>
      <w:pPr>
        <w:numPr>
          <w:ilvl w:val="0"/>
          <w:numId w:val="2"/>
        </w:numPr>
      </w:pPr>
      <w:r>
        <w:rPr/>
        <w:t xml:space="preserve">The need for responsible use of technology in personal and professional settings</w:t>
      </w:r>
    </w:p>
    <w:p>
      <w:pPr>
        <w:pStyle w:val="Heading1"/>
      </w:pPr>
      <w:bookmarkStart w:id="6" w:name="_Toc6"/>
      <w:r>
        <w:t>Report location:</w:t>
      </w:r>
      <w:bookmarkEnd w:id="6"/>
    </w:p>
    <w:p>
      <w:hyperlink r:id="rId8" w:history="1">
        <w:r>
          <w:rPr>
            <w:color w:val="2980b9"/>
            <w:u w:val="single"/>
          </w:rPr>
          <w:t xml:space="preserve">https://www.fullpicture.app/item/d43eaabba2d47b82f013bc4e545d8ba6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E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52481/" TargetMode="External"/><Relationship Id="rId8" Type="http://schemas.openxmlformats.org/officeDocument/2006/relationships/hyperlink" Target="https://www.fullpicture.app/item/d43eaabba2d47b82f013bc4e545d8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2023-06-14T14:03:24+02:00</dcterms:created>
  <dcterms:modified xsi:type="dcterms:W3CDTF">2023-06-14T14:03:24+02:00</dcterms:modified>
</cp:coreProperties>
</file>

<file path=docProps/custom.xml><?xml version="1.0" encoding="utf-8"?>
<Properties xmlns="http://schemas.openxmlformats.org/officeDocument/2006/custom-properties" xmlns:vt="http://schemas.openxmlformats.org/officeDocument/2006/docPropsVTypes"/>
</file>