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NHT后血清IL-6对前列腺癌RP病人预后影响 - 中国知网</w:t></w:r><w:br/><w:hyperlink r:id="rId7" w:history="1"><w:r><w:rPr><w:color w:val="2980b9"/><w:u w:val="single"/></w:rPr><w:t xml:space="preserve">https://kns.cnki.net/kcms2/article/abstract?v=3uoqIhG8C45S0n9fL2suRadTyEVl2pW9UrhTDCdPD66btCODNRKctsJeQQqmPcjM09BnqGFDQtU14vKfa1HEUzQi7noXQDsG&uniplatform=NZKPT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Serum interleukin-6 (IL-6) level can predict biochemical recurrence of prostate cancer after radical prostatectomy (RP) after neoadjuvant endocrine therapy (NHT).</w:t></w:r></w:p><w:p><w:pPr><w:jc w:val="both"/></w:pPr><w:r><w:rPr/><w:t xml:space="preserve">2. Patients with high-level IL-6 had a higher probability of biochemical recurrence compared to those with low-level IL-6.</w:t></w:r></w:p><w:p><w:pPr><w:jc w:val="both"/></w:pPr><w:r><w:rPr/><w:t xml:space="preserve">3. Blood IL-6 level is an independent prognostic factor for patients undergoing RP after NHT for prostate cancer.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该文章的标题和摘要提供了一些基本信息，但缺乏足够的细节来评估其质量。以下是对文章进行批判性分析的几个方面：</w:t></w:r></w:p><w:p><w:pPr><w:jc w:val="both"/></w:pPr><w:r><w:rPr/><w:t xml:space="preserve"></w:t></w:r></w:p><w:p><w:pPr><w:jc w:val="both"/></w:pPr><w:r><w:rPr/><w:t xml:space="preserve">1. 潜在偏见及其来源：文章没有提供作者或机构的背景信息，也没有说明是否存在任何潜在利益冲突。此外，文章未提及如何选择研究对象或如何收集数据，这可能会影响结果的可靠性。</w:t></w:r></w:p><w:p><w:pPr><w:jc w:val="both"/></w:pPr><w:r><w:rPr/><w:t xml:space="preserve"></w:t></w:r></w:p><w:p><w:pPr><w:jc w:val="both"/></w:pPr><w:r><w:rPr/><w:t xml:space="preserve">2. 片面报道：文章只关注了血清IL-6水平与前列腺癌RP病人预后之间的关系，并未探讨其他可能影响预后的因素。这种片面报道可能导致读者对该主题的整体理解不足。</w:t></w:r></w:p><w:p><w:pPr><w:jc w:val="both"/></w:pPr><w:r><w:rPr/><w:t xml:space="preserve"></w:t></w:r></w:p><w:p><w:pPr><w:jc w:val="both"/></w:pPr><w:r><w:rPr/><w:t xml:space="preserve">3. 无根据的主张：文章声称高水平IL-6组与低水平IL-6组之间存在显著差异，但并未提供足够证据来支持这一主张。例如，文章未说明如何确定中位数值或为什么选择中位数作为分组标准。</w:t></w:r></w:p><w:p><w:pPr><w:jc w:val="both"/></w:pPr><w:r><w:rPr/><w:t xml:space="preserve"></w:t></w:r></w:p><w:p><w:pPr><w:jc w:val="both"/></w:pPr><w:r><w:rPr/><w:t xml:space="preserve">4. 缺失的考虑点：文章未考虑其他可能影响预后的因素，例如治疗方案、手术技术、患者年龄和健康状况等。这些因素可能会干扰结果并导致误解。</w:t></w:r></w:p><w:p><w:pPr><w:jc w:val="both"/></w:pPr><w:r><w:rPr/><w:t xml:space="preserve"></w:t></w:r></w:p><w:p><w:pPr><w:jc w:val="both"/></w:pPr><w:r><w:rPr/><w:t xml:space="preserve">5. 所提出主张的缺失证据：尽管文章声称高水平IL-6组与低水平IL-6组之间存在显著差异，但并未提供足够证据来支持这一主张。例如，文章未说明如何排除其他可能干扰结果的因素。</w:t></w:r></w:p><w:p><w:pPr><w:jc w:val="both"/></w:pPr><w:r><w:rPr/><w:t xml:space="preserve"></w:t></w:r></w:p><w:p><w:pPr><w:jc w:val="both"/></w:pPr><w:r><w:rPr/><w:t xml:space="preserve">6. 未探索的反驳：文章没有探讨任何反驳观点或争议问题，并且似乎认为自己所得出结论是正确且不容置疑的。</w:t></w:r></w:p><w:p><w:pPr><w:jc w:val="both"/></w:pPr><w:r><w:rPr/><w:t xml:space="preserve"></w:t></w:r></w:p><w:p><w:pPr><w:jc w:val="both"/></w:pPr><w:r><w:rPr/><w:t xml:space="preserve">7. 宣传内容：该文章似乎旨在宣传血清IL-6测量作为前列腺癌RP患者预后评估工具，并没有客观地呈现双方观点或讨论任何潜在风险或限制。</w:t></w:r></w:p><w:p><w:pPr><w:jc w:val="both"/></w:pPr><w:r><w:rPr/><w:t xml:space="preserve"></w:t></w:r></w:p><w:p><w:pPr><w:jc w:val="both"/></w:pPr><w:r><w:rPr/><w:t xml:space="preserve">总之，该篇文章存在多个问题和缺陷，在评估其质量时需要更加谨慎和全面地考虑各种因素。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Potential bias and conflicts of interest
</w:t></w:r></w:p><w:p><w:pPr><w:spacing w:after="0"/><w:numPr><w:ilvl w:val="0"/><w:numId w:val="2"/></w:numPr></w:pPr><w:r><w:rPr/><w:t xml:space="preserve">One-sided reporting
</w:t></w:r></w:p><w:p><w:pPr><w:spacing w:after="0"/><w:numPr><w:ilvl w:val="0"/><w:numId w:val="2"/></w:numPr></w:pPr><w:r><w:rPr/><w:t xml:space="preserve">Unsupported claims
</w:t></w:r></w:p><w:p><w:pPr><w:spacing w:after="0"/><w:numPr><w:ilvl w:val="0"/><w:numId w:val="2"/></w:numPr></w:pPr><w:r><w:rPr/><w:t xml:space="preserve">Missing considerations
</w:t></w:r></w:p><w:p><w:pPr><w:spacing w:after="0"/><w:numPr><w:ilvl w:val="0"/><w:numId w:val="2"/></w:numPr></w:pPr><w:r><w:rPr/><w:t xml:space="preserve">Lack of evidence for claims
</w:t></w:r></w:p><w:p><w:pPr><w:numPr><w:ilvl w:val="0"/><w:numId w:val="2"/></w:numPr></w:pPr><w:r><w:rPr/><w:t xml:space="preserve">Unexplored counterarguments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https://www.fullpicture.app/item/d4521c603493ef63bf09a8387f0494e6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E13AD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3uoqIhG8C45S0n9fL2suRadTyEVl2pW9UrhTDCdPD66btCODNRKctsJeQQqmPcjM09BnqGFDQtU14vKfa1HEUzQi7noXQDsG&amp;uniplatform=NZKPT" TargetMode="External"/><Relationship Id="rId8" Type="http://schemas.openxmlformats.org/officeDocument/2006/relationships/hyperlink" Target="https://www.fullpicture.app/item/d4521c603493ef63bf09a8387f0494e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2023-12-05T11:14:28+01:00</dcterms:created>
  <dcterms:modified xsi:type="dcterms:W3CDTF">2023-12-05T11:14:28+01:00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