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cell states recur across tumor types and form specific interactions with the tumor microenvironment - PMC</w:t>
      </w:r>
      <w:br/>
      <w:hyperlink r:id="rId7" w:history="1">
        <w:r>
          <w:rPr>
            <w:color w:val="2980b9"/>
            <w:u w:val="single"/>
          </w:rPr>
          <w:t xml:space="preserve">https://www.ncbi.nlm.nih.gov/pmc/articles/PMC9886402/</w:t>
        </w:r>
      </w:hyperlink>
    </w:p>
    <w:p>
      <w:pPr>
        <w:pStyle w:val="Heading1"/>
      </w:pPr>
      <w:bookmarkStart w:id="2" w:name="_Toc2"/>
      <w:r>
        <w:t>Article summary:</w:t>
      </w:r>
      <w:bookmarkEnd w:id="2"/>
    </w:p>
    <w:p>
      <w:pPr>
        <w:jc w:val="both"/>
      </w:pPr>
      <w:r>
        <w:rPr/>
        <w:t xml:space="preserve">1. A pan-cancer single-cell RNA-Seq analysis was conducted across 15 cancer types to identify gene modules whose expression defines recurrent cancer cell states.</w:t>
      </w:r>
    </w:p>
    <w:p>
      <w:pPr>
        <w:jc w:val="both"/>
      </w:pPr>
      <w:r>
        <w:rPr/>
        <w:t xml:space="preserve">2. Spatial transcriptomic analysis linked the interferon response in cancer cells to T cells and macrophages in the tumor microenvironment.</w:t>
      </w:r>
    </w:p>
    <w:p>
      <w:pPr>
        <w:jc w:val="both"/>
      </w:pPr>
      <w:r>
        <w:rPr/>
        <w:t xml:space="preserve">3. The study provides a framework for studying how cancer cell states interact with the tumor microenvironment to form organized systems capable of immune evasion, drug resistance, and metastasis.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PMC, which is a reputable source for scientific research articles. The authors have provided detailed information about their methods and results, which makes it easy to assess the validity of their claims. Furthermore, they have included data from previous studies to support their findings, which adds credibility to their work. However, there are some potential biases that should be noted. For example, the authors did not explore any counterarguments or alternative explanations for their findings, which could lead to an incomplete understanding of the topic. Additionally, they did not discuss any possible risks associated with their findings or present both sides of the argument equally. Finally, there may be some promotional content in the article as it focuses on highlighting the potential benefits of their research rather than exploring all aspects of it objectively.</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research findings</w:t>
      </w:r>
    </w:p>
    <w:p>
      <w:pPr>
        <w:spacing w:after="0"/>
        <w:numPr>
          <w:ilvl w:val="0"/>
          <w:numId w:val="2"/>
        </w:numPr>
      </w:pPr>
      <w:r>
        <w:rPr/>
        <w:t xml:space="preserve">Objectively exploring research topics</w:t>
      </w:r>
    </w:p>
    <w:p>
      <w:pPr>
        <w:spacing w:after="0"/>
        <w:numPr>
          <w:ilvl w:val="0"/>
          <w:numId w:val="2"/>
        </w:numPr>
      </w:pPr>
      <w:r>
        <w:rPr/>
        <w:t xml:space="preserve">Counterarguments to research findings</w:t>
      </w:r>
    </w:p>
    <w:p>
      <w:pPr>
        <w:spacing w:after="0"/>
        <w:numPr>
          <w:ilvl w:val="0"/>
          <w:numId w:val="2"/>
        </w:numPr>
      </w:pPr>
      <w:r>
        <w:rPr/>
        <w:t xml:space="preserve">Promotional content in scientific research</w:t>
      </w:r>
    </w:p>
    <w:p>
      <w:pPr>
        <w:numPr>
          <w:ilvl w:val="0"/>
          <w:numId w:val="2"/>
        </w:numPr>
      </w:pPr>
      <w:r>
        <w:rPr/>
        <w:t xml:space="preserve">Presenting both sides of an argument in research</w:t>
      </w:r>
    </w:p>
    <w:p>
      <w:pPr>
        <w:pStyle w:val="Heading1"/>
      </w:pPr>
      <w:bookmarkStart w:id="6" w:name="_Toc6"/>
      <w:r>
        <w:t>Report location:</w:t>
      </w:r>
      <w:bookmarkEnd w:id="6"/>
    </w:p>
    <w:p>
      <w:hyperlink r:id="rId8" w:history="1">
        <w:r>
          <w:rPr>
            <w:color w:val="2980b9"/>
            <w:u w:val="single"/>
          </w:rPr>
          <w:t xml:space="preserve">https://www.fullpicture.app/item/d4cc25dff22f0de79bd53b377a830427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5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86402/" TargetMode="External"/><Relationship Id="rId8" Type="http://schemas.openxmlformats.org/officeDocument/2006/relationships/hyperlink" Target="https://www.fullpicture.app/item/d4cc25dff22f0de79bd53b377a830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2023-02-28T10:19:08+01:00</dcterms:created>
  <dcterms:modified xsi:type="dcterms:W3CDTF">2023-02-28T10:19:08+01:00</dcterms:modified>
</cp:coreProperties>
</file>

<file path=docProps/custom.xml><?xml version="1.0" encoding="utf-8"?>
<Properties xmlns="http://schemas.openxmlformats.org/officeDocument/2006/custom-properties" xmlns:vt="http://schemas.openxmlformats.org/officeDocument/2006/docPropsVTypes"/>
</file>