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Which training method is more effective in earthquake training: Digital game, drill, or traditional training? | Smart Learning Environments | Full Text</w:t>
      </w:r>
      <w:br/>
      <w:hyperlink r:id="rId7" w:history="1">
        <w:r>
          <w:rPr>
            <w:color w:val="2980b9"/>
            <w:u w:val="single"/>
          </w:rPr>
          <w:t xml:space="preserve">https://slejournal.springeropen.com/articles/10.1186/s40561-022-00202-0</w:t>
        </w:r>
      </w:hyperlink>
    </w:p>
    <w:p>
      <w:pPr>
        <w:pStyle w:val="Heading1"/>
      </w:pPr>
      <w:bookmarkStart w:id="2" w:name="_Toc2"/>
      <w:r>
        <w:t>Article summary:</w:t>
      </w:r>
      <w:bookmarkEnd w:id="2"/>
    </w:p>
    <w:p>
      <w:pPr>
        <w:jc w:val="both"/>
      </w:pPr>
      <w:r>
        <w:rPr/>
        <w:t xml:space="preserve">1. The purpose of this study is to evaluate the effectiveness of different educational practices in providing primary school students with knowledge of earthquake preparedness and protection from potential hazards.</w:t>
      </w:r>
    </w:p>
    <w:p>
      <w:pPr>
        <w:jc w:val="both"/>
      </w:pPr>
      <w:r>
        <w:rPr/>
        <w:t xml:space="preserve">2. The study used a quasi-experimental research design, with three types of educational activities applied: digital games, earthquake drills, and traditional education.</w:t>
      </w:r>
    </w:p>
    <w:p>
      <w:pPr>
        <w:jc w:val="both"/>
      </w:pPr>
      <w:r>
        <w:rPr/>
        <w:t xml:space="preserve">3. Findings show that the most effective way to teach students what to do during an earthquake is the earthquake drill, and that the design elements in the three-dimensional earthquake game developed in the scope of the research played an effective role in earthquake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different training methods for teaching primary school students about earthquake preparedness and protection from potential hazards. The article is well-structured and provides detailed information on the research design used, as well as results from the study. The article also includes relevant references to support its claims. </w:t>
      </w:r>
    </w:p>
    <w:p>
      <w:pPr>
        <w:jc w:val="both"/>
      </w:pPr>
      <w:r>
        <w:rPr/>
        <w:t xml:space="preserve">However, there are some potential biases that should be noted when considering this article’s trustworthiness and reliability. Firstly, it does not provide any information on possible risks associated with each training method or how these risks can be mitigated. Secondly, it does not present both sides equally; while it discusses digital games, drills, and traditional training methods for teaching about earthquakes, it does not explore other possible methods such as simulations or virtual reality experiences which could also be effective in teaching about earthquakes. Additionally, there is no discussion of counterarguments or alternative perspectives which could have been beneficial in providing a more balanced view on the topic. Finally, there is no mention of any promotional content which could have been included in order to make the article more persuasive or biased towards one particular method over another. </w:t>
      </w:r>
    </w:p>
    <w:p>
      <w:pPr>
        <w:jc w:val="both"/>
      </w:pPr>
      <w:r>
        <w:rPr/>
        <w:t xml:space="preserve">In conclusion, while this article provides a comprehensive overview of different training methods for teaching primary school students about earthquakes and their associated hazards, there are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Earthquake preparedness simulations </w:t>
      </w:r>
    </w:p>
    <w:p>
      <w:pPr>
        <w:spacing w:after="0"/>
        <w:numPr>
          <w:ilvl w:val="0"/>
          <w:numId w:val="2"/>
        </w:numPr>
      </w:pPr>
      <w:r>
        <w:rPr/>
        <w:t xml:space="preserve">Virtual reality experiences for earthquake preparedness </w:t>
      </w:r>
    </w:p>
    <w:p>
      <w:pPr>
        <w:spacing w:after="0"/>
        <w:numPr>
          <w:ilvl w:val="0"/>
          <w:numId w:val="2"/>
        </w:numPr>
      </w:pPr>
      <w:r>
        <w:rPr/>
        <w:t xml:space="preserve">Mitigating risks associated with earthquake preparedness training </w:t>
      </w:r>
    </w:p>
    <w:p>
      <w:pPr>
        <w:spacing w:after="0"/>
        <w:numPr>
          <w:ilvl w:val="0"/>
          <w:numId w:val="2"/>
        </w:numPr>
      </w:pPr>
      <w:r>
        <w:rPr/>
        <w:t xml:space="preserve">Counterarguments to earthquake preparedness training </w:t>
      </w:r>
    </w:p>
    <w:p>
      <w:pPr>
        <w:spacing w:after="0"/>
        <w:numPr>
          <w:ilvl w:val="0"/>
          <w:numId w:val="2"/>
        </w:numPr>
      </w:pPr>
      <w:r>
        <w:rPr/>
        <w:t xml:space="preserve">Alternative perspectives on earthquake preparedness training </w:t>
      </w:r>
    </w:p>
    <w:p>
      <w:pPr>
        <w:numPr>
          <w:ilvl w:val="0"/>
          <w:numId w:val="2"/>
        </w:numPr>
      </w:pPr>
      <w:r>
        <w:rPr/>
        <w:t xml:space="preserve">Promotional content for earthquake preparedness training</w:t>
      </w:r>
    </w:p>
    <w:p>
      <w:pPr>
        <w:pStyle w:val="Heading1"/>
      </w:pPr>
      <w:bookmarkStart w:id="6" w:name="_Toc6"/>
      <w:r>
        <w:t>Report location:</w:t>
      </w:r>
      <w:bookmarkEnd w:id="6"/>
    </w:p>
    <w:p>
      <w:hyperlink r:id="rId8" w:history="1">
        <w:r>
          <w:rPr>
            <w:color w:val="2980b9"/>
            <w:u w:val="single"/>
          </w:rPr>
          <w:t xml:space="preserve">https://www.fullpicture.app/item/d4da8fcfdc4adc49e4fafb1d6bd6de37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32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ejournal.springeropen.com/articles/10.1186/s40561-022-00202-0" TargetMode="External"/><Relationship Id="rId8" Type="http://schemas.openxmlformats.org/officeDocument/2006/relationships/hyperlink" Target="https://www.fullpicture.app/item/d4da8fcfdc4adc49e4fafb1d6bd6d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2023-02-26T08:50:52+01:00</dcterms:created>
  <dcterms:modified xsi:type="dcterms:W3CDTF">2023-02-26T08:50:52+01:00</dcterms:modified>
</cp:coreProperties>
</file>

<file path=docProps/custom.xml><?xml version="1.0" encoding="utf-8"?>
<Properties xmlns="http://schemas.openxmlformats.org/officeDocument/2006/custom-properties" xmlns:vt="http://schemas.openxmlformats.org/officeDocument/2006/docPropsVTypes"/>
</file>