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Discovering and harnessing oxidative enzymes for chemoenzymatic synthesis and diversification of anticancer camptothecin analogues | Communications Chemistry</w:t>
      </w:r>
      <w:br/>
      <w:hyperlink r:id="rId7" w:history="1">
        <w:r>
          <w:rPr>
            <w:color w:val="2980b9"/>
            <w:u w:val="single"/>
          </w:rPr>
          <w:t xml:space="preserve">https://www.nature.com/articles/s42004-021-00602-2</w:t>
        </w:r>
      </w:hyperlink>
    </w:p>
    <w:p>
      <w:pPr>
        <w:pStyle w:val="Heading1"/>
      </w:pPr>
      <w:bookmarkStart w:id="2" w:name="_Toc2"/>
      <w:r>
        <w:t>Article summary:</w:t>
      </w:r>
      <w:bookmarkEnd w:id="2"/>
    </w:p>
    <w:p>
      <w:pPr>
        <w:jc w:val="both"/>
      </w:pPr>
      <w:r>
        <w:rPr/>
        <w:t xml:space="preserve">1. Camptothecin (CPT) is a pentacyclic monoterpenoid indole alkaloid (MIA) with a quinoline moiety naturally occurring in Camptotheca acuminata, and is used as a lead compound for the synthesis of more clinically useful anticancer drugs.</w:t>
      </w:r>
    </w:p>
    <w:p>
      <w:pPr>
        <w:jc w:val="both"/>
      </w:pPr>
      <w:r>
        <w:rPr/>
        <w:t xml:space="preserve">2. Oxidation of CPT and its analogues is central in the semi-synthesis of a wide variety of camptothecin-derived drugs such as irinotecan and topotecan, but conventional production strategies present challenges associated with purity and scale-up.</w:t>
      </w:r>
    </w:p>
    <w:p>
      <w:pPr>
        <w:jc w:val="both"/>
      </w:pPr>
      <w:r>
        <w:rPr/>
        <w:t xml:space="preserve">3. This article reports the discovery of oxidative enzymes from C. acuminata that enable the regio-specific oxidations of CPT to HCPTs, allowing for access to structurally diverse CPT scaffolds that are keys in the production of a series of anticancer agents.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discovery and harnessing of oxidative enzymes for chemoenzymatic synthesis and diversification of anticancer camptothecin analogues. The article is well written and provides detailed information on the topic, including background information on camptothecin (CPT), its derivatives, their clinical uses, biosynthesis in C. acuminata, and challenges associated with conventional production strategies. The authors then discuss their discovery of oxidative enzymes from C. acuminata that enable regio-specific oxidations of CPT to HCPTs, allowing for access to structurally diverse CPT scaffolds that are keys in the production of a series of anticancer agents. </w:t>
      </w:r>
    </w:p>
    <w:p>
      <w:pPr>
        <w:jc w:val="both"/>
      </w:pPr>
      <w:r>
        <w:rPr/>
        <w:t xml:space="preserve">The article appears to be unbiased and presents both sides equally; however, there are some potential biases due to missing points or evidence for claims made by the authors. For example, while they provide detailed information on the challenges associated with conventional production strategies, they do not provide any evidence or data to support these claims or explore possible counterarguments or alternative solutions. Additionally, while they discuss their discovery process in detail, they do not provide any data or evidence regarding how successful this process was or what results were obtained from it. Furthermore, while they discuss potential applications for their findings in terms of producing new anticancer agents, they do not mention any potential risks associated with this process or any safety considerations that should be taken into account when using these new agents. </w:t>
      </w:r>
    </w:p>
    <w:p>
      <w:pPr>
        <w:jc w:val="both"/>
      </w:pPr>
      <w:r>
        <w:rPr/>
        <w:t xml:space="preserve">In conclusion, this article provides an informative overview on discovering and harnessing oxidative enzymes for chemoenzymatic synthesis and diversification of anticancer camptothecin analogues; however there are some potential biases due to missing points or evidence for claims made by the authors which should be addressed before drawing any conclusions about its trustworthiness and reliability.</w:t>
      </w:r>
    </w:p>
    <w:p>
      <w:pPr>
        <w:pStyle w:val="Heading1"/>
      </w:pPr>
      <w:bookmarkStart w:id="5" w:name="_Toc5"/>
      <w:r>
        <w:t>Topics for further research:</w:t>
      </w:r>
      <w:bookmarkEnd w:id="5"/>
    </w:p>
    <w:p>
      <w:pPr>
        <w:spacing w:after="0"/>
        <w:numPr>
          <w:ilvl w:val="0"/>
          <w:numId w:val="2"/>
        </w:numPr>
      </w:pPr>
      <w:r>
        <w:rPr/>
        <w:t xml:space="preserve">Chemoenzymatic synthesis of camptothecin analogues</w:t>
      </w:r>
    </w:p>
    <w:p>
      <w:pPr>
        <w:spacing w:after="0"/>
        <w:numPr>
          <w:ilvl w:val="0"/>
          <w:numId w:val="2"/>
        </w:numPr>
      </w:pPr>
      <w:r>
        <w:rPr/>
        <w:t xml:space="preserve">Clinical uses of camptothecin derivatives</w:t>
      </w:r>
    </w:p>
    <w:p>
      <w:pPr>
        <w:spacing w:after="0"/>
        <w:numPr>
          <w:ilvl w:val="0"/>
          <w:numId w:val="2"/>
        </w:numPr>
      </w:pPr>
      <w:r>
        <w:rPr/>
        <w:t xml:space="preserve">Biosynthesis of camptothecin in C. acuminata</w:t>
      </w:r>
    </w:p>
    <w:p>
      <w:pPr>
        <w:spacing w:after="0"/>
        <w:numPr>
          <w:ilvl w:val="0"/>
          <w:numId w:val="2"/>
        </w:numPr>
      </w:pPr>
      <w:r>
        <w:rPr/>
        <w:t xml:space="preserve">Challenges associated with conventional production strategies</w:t>
      </w:r>
    </w:p>
    <w:p>
      <w:pPr>
        <w:spacing w:after="0"/>
        <w:numPr>
          <w:ilvl w:val="0"/>
          <w:numId w:val="2"/>
        </w:numPr>
      </w:pPr>
      <w:r>
        <w:rPr/>
        <w:t xml:space="preserve">Regio-specific oxidations of camptothecin</w:t>
      </w:r>
    </w:p>
    <w:p>
      <w:pPr>
        <w:numPr>
          <w:ilvl w:val="0"/>
          <w:numId w:val="2"/>
        </w:numPr>
      </w:pPr>
      <w:r>
        <w:rPr/>
        <w:t xml:space="preserve">Safety considerations for new anticancer agents</w:t>
      </w:r>
    </w:p>
    <w:p>
      <w:pPr>
        <w:pStyle w:val="Heading1"/>
      </w:pPr>
      <w:bookmarkStart w:id="6" w:name="_Toc6"/>
      <w:r>
        <w:t>Report location:</w:t>
      </w:r>
      <w:bookmarkEnd w:id="6"/>
    </w:p>
    <w:p>
      <w:hyperlink r:id="rId8" w:history="1">
        <w:r>
          <w:rPr>
            <w:color w:val="2980b9"/>
            <w:u w:val="single"/>
          </w:rPr>
          <w:t xml:space="preserve">https://www.fullpicture.app/item/d4fce404c3edd930b3c7cc91c858fd87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1B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004-021-00602-2" TargetMode="External"/><Relationship Id="rId8" Type="http://schemas.openxmlformats.org/officeDocument/2006/relationships/hyperlink" Target="https://www.fullpicture.app/item/d4fce404c3edd930b3c7cc91c858f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2023-02-26T19:13:11+01:00</dcterms:created>
  <dcterms:modified xsi:type="dcterms:W3CDTF">2023-02-26T19:13:11+01:00</dcterms:modified>
</cp:coreProperties>
</file>

<file path=docProps/custom.xml><?xml version="1.0" encoding="utf-8"?>
<Properties xmlns="http://schemas.openxmlformats.org/officeDocument/2006/custom-properties" xmlns:vt="http://schemas.openxmlformats.org/officeDocument/2006/docPropsVTypes"/>
</file>