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Place-based Assessment of Flash Flood Hazard and Vulnerability in the Contiguous United States | Scientific Reports</w:t>
      </w:r>
      <w:br/>
      <w:hyperlink r:id="rId7" w:history="1">
        <w:r>
          <w:rPr>
            <w:color w:val="2980b9"/>
            <w:u w:val="single"/>
          </w:rPr>
          <w:t xml:space="preserve">https://www.nature.com/articles/s41598-019-57349-z</w:t>
        </w:r>
      </w:hyperlink>
    </w:p>
    <w:p>
      <w:pPr>
        <w:pStyle w:val="Heading1"/>
      </w:pPr>
      <w:bookmarkStart w:id="2" w:name="_Toc2"/>
      <w:r>
        <w:t>Article summary:</w:t>
      </w:r>
      <w:bookmarkEnd w:id="2"/>
    </w:p>
    <w:p>
      <w:pPr>
        <w:jc w:val="both"/>
      </w:pPr>
      <w:r>
        <w:rPr/>
        <w:t xml:space="preserve">1. Flash floods are a significant natural hazard that can cause extensive damage and disruption to societies, with climate change expected to increase the frequency and severity of these events.</w:t>
      </w:r>
    </w:p>
    <w:p>
      <w:pPr>
        <w:jc w:val="both"/>
      </w:pPr>
      <w:r>
        <w:rPr/>
        <w:t xml:space="preserve"/>
      </w:r>
    </w:p>
    <w:p>
      <w:pPr>
        <w:jc w:val="both"/>
      </w:pPr>
      <w:r>
        <w:rPr/>
        <w:t xml:space="preserve">2. Socio-economic vulnerability plays a crucial role in determining the impact of flash floods on communities, with factors such as demographic socioeconomic status, race and ethnicity, age, employment, housing, transportation, and industrial economy influencing vulnerability levels.</w:t>
      </w:r>
    </w:p>
    <w:p>
      <w:pPr>
        <w:jc w:val="both"/>
      </w:pPr>
      <w:r>
        <w:rPr/>
        <w:t xml:space="preserve"/>
      </w:r>
    </w:p>
    <w:p>
      <w:pPr>
        <w:jc w:val="both"/>
      </w:pPr>
      <w:r>
        <w:rPr/>
        <w:t xml:space="preserve">3. The study utilizes Probabilistic Principal Components Analysis (PPCA) to develop a Socio-Economic Vulnerability Index (SEVI) that integrates socio-economic vulnerability data with flash flood characteristics at the county level in the contiguous United States (CONUS), providing insights into spatial patterns of vulnerability and flash flooding across the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Place-based Assessment of Flash Flood Hazard and Vulnerability in the Contiguous United States" provides a comprehensive analysis of the socio-economic vulnerability and flash flood characteristics in the United States. The study aims to identify the spatial distribution of flash flooding across the CONUS by integrating socio-economic vulnerability and flash flood characteristics at the county level.</w:t>
      </w:r>
    </w:p>
    <w:p>
      <w:pPr>
        <w:jc w:val="both"/>
      </w:pPr>
      <w:r>
        <w:rPr/>
        <w:t xml:space="preserve"/>
      </w:r>
    </w:p>
    <w:p>
      <w:pPr>
        <w:jc w:val="both"/>
      </w:pPr>
      <w:r>
        <w:rPr/>
        <w:t xml:space="preserve">One potential bias in the article is the focus on socio-economic vulnerability without giving equal weight to biophysical vulnerability. While socio-economic factors are important in determining vulnerability to natural hazards, neglecting biophysical factors such as topography, land use, and soil type can lead to an incomplete understanding of flash flood risk. By only focusing on socio-economic vulnerability, the study may overlook key physical factors that contribute to flash flood hazard.</w:t>
      </w:r>
    </w:p>
    <w:p>
      <w:pPr>
        <w:jc w:val="both"/>
      </w:pPr>
      <w:r>
        <w:rPr/>
        <w:t xml:space="preserve"/>
      </w:r>
    </w:p>
    <w:p>
      <w:pPr>
        <w:jc w:val="both"/>
      </w:pPr>
      <w:r>
        <w:rPr/>
        <w:t xml:space="preserve">Additionally, the article introduces a new algorithm for constructing a Socio-Economic Vulnerability Index (SEVI) based on Probabilistic Principal Components Analysis (PPCA). While this approach addresses issues with missing data, it may introduce biases related to the selection of variables and weighting of components. The methodology section lacks a detailed explanation of how variables were chosen and weighted, which could impact the accuracy and reliability of the SEVI.</w:t>
      </w:r>
    </w:p>
    <w:p>
      <w:pPr>
        <w:jc w:val="both"/>
      </w:pPr>
      <w:r>
        <w:rPr/>
        <w:t xml:space="preserve"/>
      </w:r>
    </w:p>
    <w:p>
      <w:pPr>
        <w:jc w:val="both"/>
      </w:pPr>
      <w:r>
        <w:rPr/>
        <w:t xml:space="preserve">Furthermore, the article makes unsupported claims about the relationship between urbanization, climate change, and increasing flash flood risk. While it is well-established that urban areas are more vulnerable to flooding due to impervious surfaces and reduced infiltration capacity, attributing future increases in flash flood fatalities solely to urbanization and climate change oversimplifies a complex issue. Other factors such as land use planning, infrastructure development, and emergency response capabilities also play a significant role in determining vulnerability to flash floods.</w:t>
      </w:r>
    </w:p>
    <w:p>
      <w:pPr>
        <w:jc w:val="both"/>
      </w:pPr>
      <w:r>
        <w:rPr/>
        <w:t xml:space="preserve"/>
      </w:r>
    </w:p>
    <w:p>
      <w:pPr>
        <w:jc w:val="both"/>
      </w:pPr>
      <w:r>
        <w:rPr/>
        <w:t xml:space="preserve">The article also lacks exploration of counterarguments or alternative perspectives on flash flood risk assessment. By presenting only one method for assessing vulnerability and hazard, the study may overlook valuable insights from other approaches or methodologies. Including a discussion of different viewpoints or methodologies could provide a more balanced and comprehensive analysis of flash flood risk in the United States.</w:t>
      </w:r>
    </w:p>
    <w:p>
      <w:pPr>
        <w:jc w:val="both"/>
      </w:pPr>
      <w:r>
        <w:rPr/>
        <w:t xml:space="preserve"/>
      </w:r>
    </w:p>
    <w:p>
      <w:pPr>
        <w:jc w:val="both"/>
      </w:pPr>
      <w:r>
        <w:rPr/>
        <w:t xml:space="preserve">Moreover, there is limited discussion of potential risks associated with relying on a single index (SEVI) to assess vulnerability. Using a composite index like SEVI can simplify complex data but may oversimplify vulnerabilities by aggregating diverse social factors into a single score. This approach may mask disparities within communities or regions and fail to capture nuanced aspects of vulnerability that are not captured by quantitative indicators alone.</w:t>
      </w:r>
    </w:p>
    <w:p>
      <w:pPr>
        <w:jc w:val="both"/>
      </w:pPr>
      <w:r>
        <w:rPr/>
        <w:t xml:space="preserve"/>
      </w:r>
    </w:p>
    <w:p>
      <w:pPr>
        <w:jc w:val="both"/>
      </w:pPr>
      <w:r>
        <w:rPr/>
        <w:t xml:space="preserve">Overall, while the article provides valuable insights into flash flood hazard and vulnerability in the United States, there are several limitations that should be considered when interpreting its findings. Addressing biases related to methodology, data selection, unsupported claims, missing evidence, unexplored counterarguments, and potential risks will enhance the credibility and relevance of future research on this topic.</w:t>
      </w:r>
    </w:p>
    <w:p>
      <w:pPr>
        <w:pStyle w:val="Heading1"/>
      </w:pPr>
      <w:bookmarkStart w:id="5" w:name="_Toc5"/>
      <w:r>
        <w:t>Topics for further research:</w:t>
      </w:r>
      <w:bookmarkEnd w:id="5"/>
    </w:p>
    <w:p>
      <w:pPr>
        <w:spacing w:after="0"/>
        <w:numPr>
          <w:ilvl w:val="0"/>
          <w:numId w:val="2"/>
        </w:numPr>
      </w:pPr>
      <w:r>
        <w:rPr/>
        <w:t xml:space="preserve">Alternative methodologies for assessing flash flood risk
</w:t>
      </w:r>
    </w:p>
    <w:p>
      <w:pPr>
        <w:spacing w:after="0"/>
        <w:numPr>
          <w:ilvl w:val="0"/>
          <w:numId w:val="2"/>
        </w:numPr>
      </w:pPr>
      <w:r>
        <w:rPr/>
        <w:t xml:space="preserve">Biophysical factors influencing flash flood vulnerability
</w:t>
      </w:r>
    </w:p>
    <w:p>
      <w:pPr>
        <w:spacing w:after="0"/>
        <w:numPr>
          <w:ilvl w:val="0"/>
          <w:numId w:val="2"/>
        </w:numPr>
      </w:pPr>
      <w:r>
        <w:rPr/>
        <w:t xml:space="preserve">Impact of land use planning on flash flood risk
</w:t>
      </w:r>
    </w:p>
    <w:p>
      <w:pPr>
        <w:spacing w:after="0"/>
        <w:numPr>
          <w:ilvl w:val="0"/>
          <w:numId w:val="2"/>
        </w:numPr>
      </w:pPr>
      <w:r>
        <w:rPr/>
        <w:t xml:space="preserve">Disparities in vulnerability within communities to flash floods
</w:t>
      </w:r>
    </w:p>
    <w:p>
      <w:pPr>
        <w:spacing w:after="0"/>
        <w:numPr>
          <w:ilvl w:val="0"/>
          <w:numId w:val="2"/>
        </w:numPr>
      </w:pPr>
      <w:r>
        <w:rPr/>
        <w:t xml:space="preserve">Climate change adaptation strategies for reducing flash flood risk
</w:t>
      </w:r>
    </w:p>
    <w:p>
      <w:pPr>
        <w:numPr>
          <w:ilvl w:val="0"/>
          <w:numId w:val="2"/>
        </w:numPr>
      </w:pPr>
      <w:r>
        <w:rPr/>
        <w:t xml:space="preserve">Emergency response capabilities for flash flood events</w:t>
      </w:r>
    </w:p>
    <w:p>
      <w:pPr>
        <w:pStyle w:val="Heading1"/>
      </w:pPr>
      <w:bookmarkStart w:id="6" w:name="_Toc6"/>
      <w:r>
        <w:t>Report location:</w:t>
      </w:r>
      <w:bookmarkEnd w:id="6"/>
    </w:p>
    <w:p>
      <w:hyperlink r:id="rId8" w:history="1">
        <w:r>
          <w:rPr>
            <w:color w:val="2980b9"/>
            <w:u w:val="single"/>
          </w:rPr>
          <w:t xml:space="preserve">https://www.fullpicture.app/item/d513beec49756cf0f00c48566ff21e4a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9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57349-z" TargetMode="External"/><Relationship Id="rId8" Type="http://schemas.openxmlformats.org/officeDocument/2006/relationships/hyperlink" Target="https://www.fullpicture.app/item/d513beec49756cf0f00c48566ff21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2024-04-04T08:33:50+02:00</dcterms:created>
  <dcterms:modified xsi:type="dcterms:W3CDTF">2024-04-04T08:33:50+02:00</dcterms:modified>
</cp:coreProperties>
</file>

<file path=docProps/custom.xml><?xml version="1.0" encoding="utf-8"?>
<Properties xmlns="http://schemas.openxmlformats.org/officeDocument/2006/custom-properties" xmlns:vt="http://schemas.openxmlformats.org/officeDocument/2006/docPropsVTypes"/>
</file>