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Are we behaviorally immune to COVID-19 through robots? - ScienceDirect</w:t></w:r><w:br/><w:hyperlink r:id="rId7" w:history="1"><w:r><w:rPr><w:color w:val="2980b9"/><w:u w:val="single"/></w:rPr><w:t xml:space="preserve">https://www-sciencedirect-com.ezproxy.library.uq.edu.au/science/article/pii/S0160738321001900?ref=pdf_download&fr=RR-2&rr=799c9e207da8dfb5</w:t></w:r></w:hyperlink></w:p><w:p><w:pPr><w:pStyle w:val="Heading1"/></w:pPr><w:bookmarkStart w:id="2" w:name="_Toc2"/><w:r><w:t>Article summary:</w:t></w:r><w:bookmarkEnd w:id="2"/></w:p><w:p><w:pPr><w:jc w:val="both"/></w:pPr><w:r><w:rPr/><w:t xml:space="preserve">1. This study builds on behavioral immune system theory to explore how travelers' pathogen-avoidance process affects hotel selection evaluation.</w:t></w:r></w:p><w:p><w:pPr><w:jc w:val="both"/></w:pPr><w:r><w:rPr/><w:t xml:space="preserve">2. Sense of control mediates the robotic service–hotel evaluation relationship, but only for economy hotels.</w:t></w:r></w:p><w:p><w:pPr><w:jc w:val="both"/></w:pPr><w:r><w:rPr/><w:t xml:space="preserve">3. This research contributes to the literature by underscoring the pathogen-avoidance mechanism in tourist evaluation and the peril of robotization.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draws on existing research and theory to support its claims. The authors provide a clear conceptual framework that outlines their hypotheses and provides evidence for their claims. The article also presents both sides of the argument equally, noting potential risks associated with robotization while also highlighting its potential benefits. </w:t></w:r></w:p><w:p><w:pPr><w:jc w:val="both"/></w:pPr><w:r><w:rPr/><w:t xml:space="preserve">However, there are some areas where the article could be improved upon. For example, it does not provide any evidence or data to back up its claims about sense of control mediating the robotic service–hotel evaluation relationship, nor does it explore any counterarguments or alternative perspectives on this issue. Additionally, there is no discussion of potential biases in the experiments conducted or how they may have impacted the results obtained. Finally, there is no mention of possible ethical considerations related to using robots in tourism services, which should be addressed in future research on this topic.</w:t></w:r></w:p><w:p><w:pPr><w:pStyle w:val="Heading1"/></w:pPr><w:bookmarkStart w:id="5" w:name="_Toc5"/><w:r><w:t>Topics for further research:</w:t></w:r><w:bookmarkEnd w:id="5"/></w:p><w:p><w:pPr><w:spacing w:after="0"/><w:numPr><w:ilvl w:val="0"/><w:numId w:val="2"/></w:numPr></w:pPr><w:r><w:rPr/><w:t xml:space="preserve">Robotic service-hotel evaluation relationship</w:t></w:r></w:p><w:p><w:pPr><w:spacing w:after="0"/><w:numPr><w:ilvl w:val="0"/><w:numId w:val="2"/></w:numPr></w:pPr><w:r><w:rPr/><w:t xml:space="preserve">Sense of control mediating robotic service</w:t></w:r></w:p><w:p><w:pPr><w:spacing w:after="0"/><w:numPr><w:ilvl w:val="0"/><w:numId w:val="2"/></w:numPr></w:pPr><w:r><w:rPr/><w:t xml:space="preserve">Robotization in tourism services</w:t></w:r></w:p><w:p><w:pPr><w:spacing w:after="0"/><w:numPr><w:ilvl w:val="0"/><w:numId w:val="2"/></w:numPr></w:pPr><w:r><w:rPr/><w:t xml:space="preserve">Experimental biases in robotic service</w:t></w:r></w:p><w:p><w:pPr><w:spacing w:after="0"/><w:numPr><w:ilvl w:val="0"/><w:numId w:val="2"/></w:numPr></w:pPr><w:r><w:rPr/><w:t xml:space="preserve">Ethical considerations of robotization</w:t></w:r></w:p><w:p><w:pPr><w:numPr><w:ilvl w:val="0"/><w:numId w:val="2"/></w:numPr></w:pPr><w:r><w:rPr/><w:t xml:space="preserve">Alternative perspectives on robotization</w:t></w:r></w:p><w:p><w:pPr><w:pStyle w:val="Heading1"/></w:pPr><w:bookmarkStart w:id="6" w:name="_Toc6"/><w:r><w:t>Report location:</w:t></w:r><w:bookmarkEnd w:id="6"/></w:p><w:p><w:hyperlink r:id="rId8" w:history="1"><w:r><w:rPr><w:color w:val="2980b9"/><w:u w:val="single"/></w:rPr><w:t xml:space="preserve">https://www.fullpicture.app/item/d540cebce54413429afa6ac94f98d654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7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rary.uq.edu.au/science/article/pii/S0160738321001900?ref=pdf_download&amp;fr=RR-2&amp;rr=799c9e207da8dfb5" TargetMode="External"/><Relationship Id="rId8" Type="http://schemas.openxmlformats.org/officeDocument/2006/relationships/hyperlink" Target="https://www.fullpicture.app/item/d540cebce54413429afa6ac94f98d6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2023-02-23T00:00:08+01:00</dcterms:created>
  <dcterms:modified xsi:type="dcterms:W3CDTF">2023-02-23T00:00:08+01:00</dcterms:modified>
</cp:coreProperties>
</file>

<file path=docProps/custom.xml><?xml version="1.0" encoding="utf-8"?>
<Properties xmlns="http://schemas.openxmlformats.org/officeDocument/2006/custom-properties" xmlns:vt="http://schemas.openxmlformats.org/officeDocument/2006/docPropsVTypes"/>
</file>