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Ferrostatin-1 and 3-Methyladenine Ameliorate Ferroptosis in OVA-Induced Asthma Model and in IL-13-Challenged BEAS-2B Cells - PubMed</w:t>
      </w:r>
      <w:br/>
      <w:hyperlink r:id="rId7" w:history="1">
        <w:r>
          <w:rPr>
            <w:color w:val="2980b9"/>
            <w:u w:val="single"/>
          </w:rPr>
          <w:t xml:space="preserve">https://pubmed.ncbi.nlm.nih.gov/35154576/</w:t>
        </w:r>
      </w:hyperlink>
    </w:p>
    <w:p>
      <w:pPr>
        <w:pStyle w:val="Heading1"/>
      </w:pPr>
      <w:bookmarkStart w:id="2" w:name="_Toc2"/>
      <w:r>
        <w:t>Article summary:</w:t>
      </w:r>
      <w:bookmarkEnd w:id="2"/>
    </w:p>
    <w:p>
      <w:pPr>
        <w:jc w:val="both"/>
      </w:pPr>
      <w:r>
        <w:rPr/>
        <w:t xml:space="preserve">1. 本研究发现，铁死亡（ferroptosis）在哮喘的发生和发展中起到了作用。</w:t>
      </w:r>
    </w:p>
    <w:p>
      <w:pPr>
        <w:jc w:val="both"/>
      </w:pPr>
      <w:r>
        <w:rPr/>
        <w:t xml:space="preserve">2. 使用Ferrostatin-1（Ferr-1）和3-Methyladenine（3-MA）可以减轻IL-13诱导的支气管上皮细胞（BEAS-2B细胞）和哮喘小鼠肺组织中的铁沉积，并减轻体内外过度脂质过氧化。</w:t>
      </w:r>
    </w:p>
    <w:p>
      <w:pPr>
        <w:jc w:val="both"/>
      </w:pPr>
      <w:r>
        <w:rPr/>
        <w:t xml:space="preserve">3. Ferr-1和3-MA通过抑制铁死亡来改善体内外的哮喘，并提供了治疗哮喘的新策略。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这篇文章的标题是"Ferrostatin-1 and 3-Methyladenine Ameliorate Ferroptosis in OVA-Induced Asthma Model and in IL-13-Challenged BEAS-2B Cells"，它探讨了Ferrostatin-1和3-Methyladenine在卵清蛋白(OVA)诱导的哮喘模型和IL-13刺激的BEAS-2B细胞中对铁死亡的改善作用。</w:t>
      </w:r>
    </w:p>
    <w:p>
      <w:pPr>
        <w:jc w:val="both"/>
      </w:pPr>
      <w:r>
        <w:rPr/>
        <w:t xml:space="preserve"/>
      </w:r>
    </w:p>
    <w:p>
      <w:pPr>
        <w:jc w:val="both"/>
      </w:pPr>
      <w:r>
        <w:rPr/>
        <w:t xml:space="preserve">然而，这篇文章存在一些问题。首先，文章没有提供足够的证据来支持其主张。虽然作者声称Ferr-1和3-MA可以减少铁沉积、抑制过度脂质过氧化，并且通过抑制LC-3表达、减少炎症因子和氧化应激因子的产生来改善哮喘，但并没有提供详细的实验数据或结果来支持这些主张。缺乏实验证据使得读者难以评估这些药物对哮喘治疗的真实效果。</w:t>
      </w:r>
    </w:p>
    <w:p>
      <w:pPr>
        <w:jc w:val="both"/>
      </w:pPr>
      <w:r>
        <w:rPr/>
        <w:t xml:space="preserve"/>
      </w:r>
    </w:p>
    <w:p>
      <w:pPr>
        <w:jc w:val="both"/>
      </w:pPr>
      <w:r>
        <w:rPr/>
        <w:t xml:space="preserve">其次，文章可能存在偏见。作者没有声明任何利益冲突，但也没有提供足够的信息来评估他们是否有与该研究相关的利益冲突。此外，文章中使用了一种特定品牌的药物（Ferr-1），这可能暗示了作者与该品牌的利益相关。</w:t>
      </w:r>
    </w:p>
    <w:p>
      <w:pPr>
        <w:jc w:val="both"/>
      </w:pPr>
      <w:r>
        <w:rPr/>
        <w:t xml:space="preserve"/>
      </w:r>
    </w:p>
    <w:p>
      <w:pPr>
        <w:jc w:val="both"/>
      </w:pPr>
      <w:r>
        <w:rPr/>
        <w:t xml:space="preserve">此外，文章没有充分考虑到其他可能的因素对哮喘发展的影响。哮喘是一种复杂的疾病，其发病机制涉及多个因素，包括遗传、环境和免疫等。本文只关注了铁死亡在哮喘中的作用，而忽略了其他重要的因素。</w:t>
      </w:r>
    </w:p>
    <w:p>
      <w:pPr>
        <w:jc w:val="both"/>
      </w:pPr>
      <w:r>
        <w:rPr/>
        <w:t xml:space="preserve"/>
      </w:r>
    </w:p>
    <w:p>
      <w:pPr>
        <w:jc w:val="both"/>
      </w:pPr>
      <w:r>
        <w:rPr/>
        <w:t xml:space="preserve">最后，文章没有探讨潜在的风险或副作用。药物治疗往往伴随着一定的风险和副作用，但是文章并未提及这些方面。这使得读者无法全面评估使用Ferr-1和3-MA治疗哮喘的潜在风险。</w:t>
      </w:r>
    </w:p>
    <w:p>
      <w:pPr>
        <w:jc w:val="both"/>
      </w:pPr>
      <w:r>
        <w:rPr/>
        <w:t xml:space="preserve"/>
      </w:r>
    </w:p>
    <w:p>
      <w:pPr>
        <w:jc w:val="both"/>
      </w:pPr>
      <w:r>
        <w:rPr/>
        <w:t xml:space="preserve">综上所述，这篇文章存在证据不足、偏见、缺乏考虑其他因素以及未探索潜在风险等问题。读者应该谨慎对待其中提出的主张，并寻找更多可靠的证据来支持这些主张。</w:t>
      </w:r>
    </w:p>
    <w:p>
      <w:pPr>
        <w:pStyle w:val="Heading1"/>
      </w:pPr>
      <w:bookmarkStart w:id="5" w:name="_Toc5"/>
      <w:r>
        <w:t>Topics for further research:</w:t>
      </w:r>
      <w:bookmarkEnd w:id="5"/>
    </w:p>
    <w:p>
      <w:pPr>
        <w:spacing w:after="0"/>
        <w:numPr>
          <w:ilvl w:val="0"/>
          <w:numId w:val="2"/>
        </w:numPr>
      </w:pPr>
      <w:r>
        <w:rPr/>
        <w:t xml:space="preserve">Ferroptosis in asthma
</w:t>
      </w:r>
    </w:p>
    <w:p>
      <w:pPr>
        <w:spacing w:after="0"/>
        <w:numPr>
          <w:ilvl w:val="0"/>
          <w:numId w:val="2"/>
        </w:numPr>
      </w:pPr>
      <w:r>
        <w:rPr/>
        <w:t xml:space="preserve">Mechanisms of asthma development
</w:t>
      </w:r>
    </w:p>
    <w:p>
      <w:pPr>
        <w:spacing w:after="0"/>
        <w:numPr>
          <w:ilvl w:val="0"/>
          <w:numId w:val="2"/>
        </w:numPr>
      </w:pPr>
      <w:r>
        <w:rPr/>
        <w:t xml:space="preserve">Potential risks and side effects of Ferr-1 and 3-MA
</w:t>
      </w:r>
    </w:p>
    <w:p>
      <w:pPr>
        <w:spacing w:after="0"/>
        <w:numPr>
          <w:ilvl w:val="0"/>
          <w:numId w:val="2"/>
        </w:numPr>
      </w:pPr>
      <w:r>
        <w:rPr/>
        <w:t xml:space="preserve">Other factors influencing asthma development
</w:t>
      </w:r>
    </w:p>
    <w:p>
      <w:pPr>
        <w:spacing w:after="0"/>
        <w:numPr>
          <w:ilvl w:val="0"/>
          <w:numId w:val="2"/>
        </w:numPr>
      </w:pPr>
      <w:r>
        <w:rPr/>
        <w:t xml:space="preserve">Conflicts of interest in the study
</w:t>
      </w:r>
    </w:p>
    <w:p>
      <w:pPr>
        <w:numPr>
          <w:ilvl w:val="0"/>
          <w:numId w:val="2"/>
        </w:numPr>
      </w:pPr>
      <w:r>
        <w:rPr/>
        <w:t xml:space="preserve">Lack of experimental evidence supporting the claims</w:t>
      </w:r>
    </w:p>
    <w:p>
      <w:pPr>
        <w:pStyle w:val="Heading1"/>
      </w:pPr>
      <w:bookmarkStart w:id="6" w:name="_Toc6"/>
      <w:r>
        <w:t>Report location:</w:t>
      </w:r>
      <w:bookmarkEnd w:id="6"/>
    </w:p>
    <w:p>
      <w:hyperlink r:id="rId8" w:history="1">
        <w:r>
          <w:rPr>
            <w:color w:val="2980b9"/>
            <w:u w:val="single"/>
          </w:rPr>
          <w:t xml:space="preserve">https://www.fullpicture.app/item/d54446605bfb2e4ced075006e4f22152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6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54576/" TargetMode="External"/><Relationship Id="rId8" Type="http://schemas.openxmlformats.org/officeDocument/2006/relationships/hyperlink" Target="https://www.fullpicture.app/item/d54446605bfb2e4ced075006e4f22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2024-01-11T00:10:12+01:00</dcterms:created>
  <dcterms:modified xsi:type="dcterms:W3CDTF">2024-01-11T00:10:12+01:00</dcterms:modified>
</cp:coreProperties>
</file>

<file path=docProps/custom.xml><?xml version="1.0" encoding="utf-8"?>
<Properties xmlns="http://schemas.openxmlformats.org/officeDocument/2006/custom-properties" xmlns:vt="http://schemas.openxmlformats.org/officeDocument/2006/docPropsVTypes"/>
</file>