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干旱之后又是洪水！报告预计到2050年全球旱涝损失将达5.6万亿美元_新浪财经_新浪网</w:t></w:r><w:br/><w:hyperlink r:id="rId7" w:history="1"><w:r><w:rPr><w:color w:val="2980b9"/><w:u w:val="single"/></w:rPr><w:t xml:space="preserve">https://finance.sina.com.cn/chanjing/2022-08-30/doc-imizmscv8350890.shtml?cre=tianyi&mod=pcpager_inter&loc=33&r=0&rfunc=0&tj=cxvertical_pc_pager_spt&tr=174&wm=</w:t></w:r></w:hyperlink></w:p><w:p><w:pPr><w:pStyle w:val="Heading1"/></w:pPr><w:bookmarkStart w:id="2" w:name="_Toc2"/><w:r><w:t>Article summary:</w:t></w:r><w:bookmarkEnd w:id="2"/></w:p><w:p><w:pPr><w:jc w:val="both"/></w:pPr><w:r><w:rPr/><w:t xml:space="preserve">1. 巴基斯坦最近的洪水造成了100亿美元的损失，影响了15%的人口，并可能需要五年时间来重建和恢复家园。洪水还导致棉花作物被冲走，加剧了经济危机爆发的风险。</w:t></w:r></w:p><w:p><w:pPr><w:jc w:val="both"/></w:pPr><w:r><w:rPr/><w:t xml:space="preserve">2. 今年以来全球出现历史罕见的干旱，随后又爆发洪水。一份报告预计到2050年，不断恶化的干旱、风暴和暴雨可能给全球造成5.6万亿美元的损失。美国和中国将是受灾最严重的国家。</w:t></w:r></w:p><w:p><w:pPr><w:jc w:val="both"/></w:pPr><w:r><w:rPr/><w:t xml:space="preserve">3. 制造和分销行业将是受到损失最严重的行业，预计损失达到4.2万亿美元。农业部门也将面临3320亿美元的损失。去年全球已经因极端干旱、洪水和风暴导致超过2240亿美元的损失。为了应对水资源造成的气候灾害，达沃斯世界经济论坛成立了一个专门委员会研究水经济学，并提供政策建议。</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这篇文章主要报道了巴基斯坦最近的洪水造成的损失以及全球干旱和洪水灾害可能带来的经济损失。然而，文章存在一些潜在的偏见和不足之处。</w:t></w:r></w:p><w:p><w:pPr><w:jc w:val="both"/></w:pPr><w:r><w:rPr/><w:t xml:space="preserve"></w:t></w:r></w:p><w:p><w:pPr><w:jc w:val="both"/></w:pPr><w:r><w:rPr/><w:t xml:space="preserve">首先，文章没有提供关于洪水原因的详细解释。洪水可能是由气候变化引起的，但也可能与土地利用、基础设施问题等因素有关。没有对这些因素进行深入探讨，使读者无法全面了解洪水灾害的根本原因。</w:t></w:r></w:p><w:p><w:pPr><w:jc w:val="both"/></w:pPr><w:r><w:rPr/><w:t xml:space="preserve"></w:t></w:r></w:p><w:p><w:pPr><w:jc w:val="both"/></w:pPr><w:r><w:rPr/><w:t xml:space="preserve">其次，文章只报道了巴基斯坦洪水造成的损失，并未涉及其他国家或地区受到干旱和洪水影响的情况。这种片面报道可能导致读者对全球干旱和洪水问题的认识不够全面。</w:t></w:r></w:p><w:p><w:pPr><w:jc w:val="both"/></w:pPr><w:r><w:rPr/><w:t xml:space="preserve"></w:t></w:r></w:p><w:p><w:pPr><w:jc w:val="both"/></w:pPr><w:r><w:rPr/><w:t xml:space="preserve">此外，文章提到了一份报告预测到2050年全球旱涝灾害可能造成5.6万亿美元的损失，但并未提供该报告的具体来源和方法。缺乏这些信息使得读者难以评估该预测结果的可靠性。</w:t></w:r></w:p><w:p><w:pPr><w:jc w:val="both"/></w:pPr><w:r><w:rPr/><w:t xml:space="preserve"></w:t></w:r></w:p><w:p><w:pPr><w:jc w:val="both"/></w:pPr><w:r><w:rPr/><w:t xml:space="preserve">另外，文章还指出制造和分销行业将是受到损失最严重的行业，并给出了4.2万亿美元的损失数字。然而，文章并未提供这一结论的依据和证据，读者无法判断该结论是否可信。</w:t></w:r></w:p><w:p><w:pPr><w:jc w:val="both"/></w:pPr><w:r><w:rPr/><w:t xml:space="preserve"></w:t></w:r></w:p><w:p><w:pPr><w:jc w:val="both"/></w:pPr><w:r><w:rPr/><w:t xml:space="preserve">最后，文章没有探讨可能存在的反驳观点或风险。例如，一些人可能认为气候变化对干旱和洪水灾害的影响仍存在争议，或者认为应该采取其他措施来减轻灾害带来的损失。文章未能平等地呈现不同观点，使得读者无法全面了解问题的复杂性。</w:t></w:r></w:p><w:p><w:pPr><w:jc w:val="both"/></w:pPr><w:r><w:rPr/><w:t xml:space="preserve"></w:t></w:r></w:p><w:p><w:pPr><w:jc w:val="both"/></w:pPr><w:r><w:rPr/><w:t xml:space="preserve">综上所述，这篇文章在报道全球干旱和洪水问题时存在一些潜在偏见和不足之处。读者需要谨慎对待其中的信息，并寻求更多来源以获得全面和客观的了解。</w:t></w:r></w:p><w:p><w:pPr><w:pStyle w:val="Heading1"/></w:pPr><w:bookmarkStart w:id="5" w:name="_Toc5"/><w:r><w:t>Topics for further research:</w:t></w:r><w:bookmarkEnd w:id="5"/></w:p><w:p><w:pPr><w:spacing w:after="0"/><w:numPr><w:ilvl w:val="0"/><w:numId w:val="2"/></w:numPr></w:pPr><w:r><w:rPr/><w:t xml:space="preserve">洪水原因的详细解释
</w:t></w:r></w:p><w:p><w:pPr><w:spacing w:after="0"/><w:numPr><w:ilvl w:val="0"/><w:numId w:val="2"/></w:numPr></w:pPr><w:r><w:rPr/><w:t xml:space="preserve">其他国家或地区受到干旱和洪水影响的情况
</w:t></w:r></w:p><w:p><w:pPr><w:spacing w:after="0"/><w:numPr><w:ilvl w:val="0"/><w:numId w:val="2"/></w:numPr></w:pPr><w:r><w:rPr/><w:t xml:space="preserve">报告预测全球旱涝灾害造成的损失的具体来源和方法
</w:t></w:r></w:p><w:p><w:pPr><w:spacing w:after="0"/><w:numPr><w:ilvl w:val="0"/><w:numId w:val="2"/></w:numPr></w:pPr><w:r><w:rPr/><w:t xml:space="preserve">制造和分销行业受到损失的依据和证据
</w:t></w:r></w:p><w:p><w:pPr><w:spacing w:after="0"/><w:numPr><w:ilvl w:val="0"/><w:numId w:val="2"/></w:numPr></w:pPr><w:r><w:rPr/><w:t xml:space="preserve">反驳观点或风险的探讨
</w:t></w:r></w:p><w:p><w:pPr><w:numPr><w:ilvl w:val="0"/><w:numId w:val="2"/></w:numPr></w:pPr><w:r><w:rPr/><w:t xml:space="preserve">寻求更多来源以获得全面和客观的了解</w:t></w:r></w:p><w:p><w:pPr><w:pStyle w:val="Heading1"/></w:pPr><w:bookmarkStart w:id="6" w:name="_Toc6"/><w:r><w:t>Report location:</w:t></w:r><w:bookmarkEnd w:id="6"/></w:p><w:p><w:hyperlink r:id="rId8" w:history="1"><w:r><w:rPr><w:color w:val="2980b9"/><w:u w:val="single"/></w:rPr><w:t xml:space="preserve">https://www.fullpicture.app/item/d56ec6937cbb326ba7a1f3b35c6d8d0d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92D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inance.sina.com.cn/chanjing/2022-08-30/doc-imizmscv8350890.shtml?cre=tianyi&amp;mod=pcpager_inter&amp;loc=33&amp;r=0&amp;rfunc=0&amp;tj=cxvertical_pc_pager_spt&amp;tr=174&amp;wm=" TargetMode="External"/><Relationship Id="rId8" Type="http://schemas.openxmlformats.org/officeDocument/2006/relationships/hyperlink" Target="https://www.fullpicture.app/item/d56ec6937cbb326ba7a1f3b35c6d8d0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2024-01-12T08:26:59+01:00</dcterms:created>
  <dcterms:modified xsi:type="dcterms:W3CDTF">2024-01-12T08:26:59+01:00</dcterms:modified>
</cp:coreProperties>
</file>

<file path=docProps/custom.xml><?xml version="1.0" encoding="utf-8"?>
<Properties xmlns="http://schemas.openxmlformats.org/officeDocument/2006/custom-properties" xmlns:vt="http://schemas.openxmlformats.org/officeDocument/2006/docPropsVTypes"/>
</file>