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Local government response to the impacts of climate change: An evaluation of local climate adaptation plans - ScienceDirect</w:t>
      </w:r>
      <w:br/>
      <w:hyperlink r:id="rId7" w:history="1">
        <w:r>
          <w:rPr>
            <w:color w:val="2980b9"/>
            <w:u w:val="single"/>
          </w:rPr>
          <w:t xml:space="preserve">https://www.sciencedirect.com/science/article/abs/pii/S0169204612001594</w:t>
        </w:r>
      </w:hyperlink>
    </w:p>
    <w:p>
      <w:pPr>
        <w:pStyle w:val="Heading1"/>
      </w:pPr>
      <w:bookmarkStart w:id="2" w:name="_Toc2"/>
      <w:r>
        <w:t>Article summary:</w:t>
      </w:r>
      <w:bookmarkEnd w:id="2"/>
    </w:p>
    <w:p>
      <w:pPr>
        <w:jc w:val="both"/>
      </w:pPr>
      <w:r>
        <w:rPr/>
        <w:t xml:space="preserve">1. Local governments have traditionally responded to climate change through international and national initiatives to mitigate greenhouse gas emissions.</w:t>
      </w:r>
    </w:p>
    <w:p>
      <w:pPr>
        <w:jc w:val="both"/>
      </w:pPr>
      <w:r>
        <w:rPr/>
        <w:t xml:space="preserve">2. However, local authorities are now responsible for both mitigation and adaptation responses to climate change.</w:t>
      </w:r>
    </w:p>
    <w:p>
      <w:pPr>
        <w:jc w:val="both"/>
      </w:pPr>
      <w:r>
        <w:rPr/>
        <w:t xml:space="preserve">3. Research indicates that many local governments lack the capacity to effectively implement local adaptation plans, due to a lack of information, expertise, resources, and political support.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current state of local government response to climate change impacts. It provides an overview of the history of local government response to climate change, as well as an evaluation of current efforts towards adaptation planning. The article is well-researched and cites relevant sources throughout, providing evidence for its claims. Additionally, it acknowledges potential limitations in local government capacity for adaptation planning, such as a lack of information, expertise, resources, and political support. </w:t>
      </w:r>
    </w:p>
    <w:p>
      <w:pPr>
        <w:jc w:val="both"/>
      </w:pPr>
      <w:r>
        <w:rPr/>
        <w:t xml:space="preserve">However, there are some areas where the article could be improved upon in terms of trustworthiness and reliability. For example, while it does provide an overview of the history of local government response to climate change from an international perspective (e.g., U.S., Australia), it does not explore counterarguments or present both sides equally when discussing this topic (i.e., it only presents one side). Additionally, while it does acknowledge potential limitations in local government capacity for adaptation planning (e.g., lack of information), it does not provide any evidence or examples to support these claims or explore possible risks associated with these limitations (e.g., what are the consequences if these limitations are not addressed?). Finally, while the article does cite relevant sources throughout its text, there is no discussion on how these sources may be biased or partial in their reporting (i.e., what other perspectives may be missing from these sources?). </w:t>
      </w:r>
    </w:p>
    <w:p>
      <w:pPr>
        <w:jc w:val="both"/>
      </w:pPr>
      <w:r>
        <w:rPr/>
        <w:t xml:space="preserve">In conclusion, while this article is generally reliable and trustworthy in its reporting on the current state of local government response to climate change impacts, there are some areas where it could be improved upon in terms of trustworthiness and reliability by exploring counterarguments more thoroughly; providing evidence for its claims; exploring possible risks associated with potential limitations; and discussing how cited sources may be biased or partial in their reporting.</w:t>
      </w:r>
    </w:p>
    <w:p>
      <w:pPr>
        <w:pStyle w:val="Heading1"/>
      </w:pPr>
      <w:bookmarkStart w:id="5" w:name="_Toc5"/>
      <w:r>
        <w:t>Topics for further research:</w:t>
      </w:r>
      <w:bookmarkEnd w:id="5"/>
    </w:p>
    <w:p>
      <w:pPr>
        <w:spacing w:after="0"/>
        <w:numPr>
          <w:ilvl w:val="0"/>
          <w:numId w:val="2"/>
        </w:numPr>
      </w:pPr>
      <w:r>
        <w:rPr/>
        <w:t xml:space="preserve">Local government adaptation planning risks</w:t>
      </w:r>
    </w:p>
    <w:p>
      <w:pPr>
        <w:spacing w:after="0"/>
        <w:numPr>
          <w:ilvl w:val="0"/>
          <w:numId w:val="2"/>
        </w:numPr>
      </w:pPr>
      <w:r>
        <w:rPr/>
        <w:t xml:space="preserve">Local government adaptation planning limitations</w:t>
      </w:r>
    </w:p>
    <w:p>
      <w:pPr>
        <w:spacing w:after="0"/>
        <w:numPr>
          <w:ilvl w:val="0"/>
          <w:numId w:val="2"/>
        </w:numPr>
      </w:pPr>
      <w:r>
        <w:rPr/>
        <w:t xml:space="preserve">International perspectives on local government climate change response</w:t>
      </w:r>
    </w:p>
    <w:p>
      <w:pPr>
        <w:spacing w:after="0"/>
        <w:numPr>
          <w:ilvl w:val="0"/>
          <w:numId w:val="2"/>
        </w:numPr>
      </w:pPr>
      <w:r>
        <w:rPr/>
        <w:t xml:space="preserve">Consequences of local government adaptation planning limitations</w:t>
      </w:r>
    </w:p>
    <w:p>
      <w:pPr>
        <w:spacing w:after="0"/>
        <w:numPr>
          <w:ilvl w:val="0"/>
          <w:numId w:val="2"/>
        </w:numPr>
      </w:pPr>
      <w:r>
        <w:rPr/>
        <w:t xml:space="preserve">Biased or partial sources on local government climate change response</w:t>
      </w:r>
    </w:p>
    <w:p>
      <w:pPr>
        <w:numPr>
          <w:ilvl w:val="0"/>
          <w:numId w:val="2"/>
        </w:numPr>
      </w:pPr>
      <w:r>
        <w:rPr/>
        <w:t xml:space="preserve">Counterarguments to local government climate change response</w:t>
      </w:r>
    </w:p>
    <w:p>
      <w:pPr>
        <w:pStyle w:val="Heading1"/>
      </w:pPr>
      <w:bookmarkStart w:id="6" w:name="_Toc6"/>
      <w:r>
        <w:t>Report location:</w:t>
      </w:r>
      <w:bookmarkEnd w:id="6"/>
    </w:p>
    <w:p>
      <w:hyperlink r:id="rId8" w:history="1">
        <w:r>
          <w:rPr>
            <w:color w:val="2980b9"/>
            <w:u w:val="single"/>
          </w:rPr>
          <w:t xml:space="preserve">https://www.fullpicture.app/item/d56edb53c4fe74bbaba604bc6f11336b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560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9204612001594" TargetMode="External"/><Relationship Id="rId8" Type="http://schemas.openxmlformats.org/officeDocument/2006/relationships/hyperlink" Target="https://www.fullpicture.app/item/d56edb53c4fe74bbaba604bc6f1133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2023-02-21T07:51:19+01:00</dcterms:created>
  <dcterms:modified xsi:type="dcterms:W3CDTF">2023-02-21T07:51:19+01:00</dcterms:modified>
</cp:coreProperties>
</file>

<file path=docProps/custom.xml><?xml version="1.0" encoding="utf-8"?>
<Properties xmlns="http://schemas.openxmlformats.org/officeDocument/2006/custom-properties" xmlns:vt="http://schemas.openxmlformats.org/officeDocument/2006/docPropsVTypes"/>
</file>