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multiplex PCR for virus detection by melting curve analysis - ScienceDirect</w:t>
      </w:r>
      <w:br/>
      <w:hyperlink r:id="rId7" w:history="1">
        <w:r>
          <w:rPr>
            <w:color w:val="2980b9"/>
            <w:u w:val="single"/>
          </w:rPr>
          <w:t xml:space="preserve">https://www.sciencedirect.com/science/article/pii/S0166093418302544?via%3Dihub</w:t>
        </w:r>
      </w:hyperlink>
    </w:p>
    <w:p>
      <w:pPr>
        <w:pStyle w:val="Heading1"/>
      </w:pPr>
      <w:bookmarkStart w:id="2" w:name="_Toc2"/>
      <w:r>
        <w:t>Article summary:</w:t>
      </w:r>
      <w:bookmarkEnd w:id="2"/>
    </w:p>
    <w:p>
      <w:pPr>
        <w:jc w:val="both"/>
      </w:pPr>
      <w:r>
        <w:rPr/>
        <w:t xml:space="preserve">1. A novel real-time PCR method was developed for multiple virus detection by melting curve analysis using Taqman probes in a single reaction.</w:t>
      </w:r>
    </w:p>
    <w:p>
      <w:pPr>
        <w:jc w:val="both"/>
      </w:pPr>
      <w:r>
        <w:rPr/>
        <w:t xml:space="preserve">2. Six respiratory viruses were detected in one tube using three fluorophores, and the specificity of the assay was assessed by cross-reaction tests with other common respiratory pathogens.</w:t>
      </w:r>
    </w:p>
    <w:p>
      <w:pPr>
        <w:jc w:val="both"/>
      </w:pPr>
      <w:r>
        <w:rPr/>
        <w:t xml:space="preserve">3. The clinical evaluation of the established assay was demonstrated by analysing 352 clinical samples, and the accordance rate between the established PCR and DFA testing was high.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Novel Multiplex PCR for Virus Detection by Melting Curve Analysis” is a well-written and comprehensive overview of a novel real-time PCR method for multiple virus detection by melting curve analysis using Taqman probes in a single reaction. The article provides detailed information on the development of this method, its analytical sensitivity and specificity, as well as its clinical evaluation in 352 clinical samples. The authors also provide evidence to support their claims, such as cross-reaction tests with other common respiratory pathogens and comparison with direct fluorescent antibody testing (DFA). </w:t>
      </w:r>
    </w:p>
    <w:p>
      <w:pPr>
        <w:jc w:val="both"/>
      </w:pPr>
      <w:r>
        <w:rPr/>
        <w:t xml:space="preserve">The article is generally reliable and trustworthy; however, there are some potential biases that should be noted. For example, the authors do not discuss any possible risks associated with this method or any potential limitations that may arise from its use. Additionally, they do not explore any counterarguments or present both sides equally when discussing their findings. Furthermore, there is no mention of any promotional content or partiality in the article which could potentially influence readers’ opinions on this method. </w:t>
      </w:r>
    </w:p>
    <w:p>
      <w:pPr>
        <w:jc w:val="both"/>
      </w:pPr>
      <w:r>
        <w:rPr/>
        <w:t xml:space="preserve">In conclusion, while this article is generally reliable and trustworthy, it does have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associated with multiplex PCR</w:t>
      </w:r>
    </w:p>
    <w:p>
      <w:pPr>
        <w:spacing w:after="0"/>
        <w:numPr>
          <w:ilvl w:val="0"/>
          <w:numId w:val="2"/>
        </w:numPr>
      </w:pPr>
      <w:r>
        <w:rPr/>
        <w:t xml:space="preserve">Limitations of multiplex PCR</w:t>
      </w:r>
    </w:p>
    <w:p>
      <w:pPr>
        <w:spacing w:after="0"/>
        <w:numPr>
          <w:ilvl w:val="0"/>
          <w:numId w:val="2"/>
        </w:numPr>
      </w:pPr>
      <w:r>
        <w:rPr/>
        <w:t xml:space="preserve">Counterarguments to multiplex PCR</w:t>
      </w:r>
    </w:p>
    <w:p>
      <w:pPr>
        <w:spacing w:after="0"/>
        <w:numPr>
          <w:ilvl w:val="0"/>
          <w:numId w:val="2"/>
        </w:numPr>
      </w:pPr>
      <w:r>
        <w:rPr/>
        <w:t xml:space="preserve">Promotional content related to multiplex PCR</w:t>
      </w:r>
    </w:p>
    <w:p>
      <w:pPr>
        <w:spacing w:after="0"/>
        <w:numPr>
          <w:ilvl w:val="0"/>
          <w:numId w:val="2"/>
        </w:numPr>
      </w:pPr>
      <w:r>
        <w:rPr/>
        <w:t xml:space="preserve">Partiality in multiplex PCR</w:t>
      </w:r>
    </w:p>
    <w:p>
      <w:pPr>
        <w:numPr>
          <w:ilvl w:val="0"/>
          <w:numId w:val="2"/>
        </w:numPr>
      </w:pPr>
      <w:r>
        <w:rPr/>
        <w:t xml:space="preserve">Clinical evaluation of multiplex PCR</w:t>
      </w:r>
    </w:p>
    <w:p>
      <w:pPr>
        <w:pStyle w:val="Heading1"/>
      </w:pPr>
      <w:bookmarkStart w:id="6" w:name="_Toc6"/>
      <w:r>
        <w:t>Report location:</w:t>
      </w:r>
      <w:bookmarkEnd w:id="6"/>
    </w:p>
    <w:p>
      <w:hyperlink r:id="rId8" w:history="1">
        <w:r>
          <w:rPr>
            <w:color w:val="2980b9"/>
            <w:u w:val="single"/>
          </w:rPr>
          <w:t xml:space="preserve">https://www.fullpicture.app/item/d59aa738aff45dcf1db8b7cc8cc410b0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B7F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6093418302544?via%3Dihub" TargetMode="External"/><Relationship Id="rId8" Type="http://schemas.openxmlformats.org/officeDocument/2006/relationships/hyperlink" Target="https://www.fullpicture.app/item/d59aa738aff45dcf1db8b7cc8cc410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2023-02-24T01:01:54+01:00</dcterms:created>
  <dcterms:modified xsi:type="dcterms:W3CDTF">2023-02-24T01:01:54+01:00</dcterms:modified>
</cp:coreProperties>
</file>

<file path=docProps/custom.xml><?xml version="1.0" encoding="utf-8"?>
<Properties xmlns="http://schemas.openxmlformats.org/officeDocument/2006/custom-properties" xmlns:vt="http://schemas.openxmlformats.org/officeDocument/2006/docPropsVTypes"/>
</file>